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1874F799"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865C1A">
        <w:rPr>
          <w:rFonts w:cs="Arial"/>
        </w:rPr>
        <w:t>22</w:t>
      </w:r>
      <w:r w:rsidRPr="00863065">
        <w:rPr>
          <w:rFonts w:cs="Arial"/>
        </w:rPr>
        <w:tab/>
      </w:r>
      <w:r w:rsidR="002363D5" w:rsidRPr="002363D5">
        <w:rPr>
          <w:rFonts w:cs="Arial"/>
        </w:rPr>
        <w:t>R2-2306433</w:t>
      </w:r>
    </w:p>
    <w:p w14:paraId="298061C1" w14:textId="19B9DF71" w:rsidR="005857F6" w:rsidRPr="00863065" w:rsidRDefault="00865C1A" w:rsidP="005857F6">
      <w:pPr>
        <w:pStyle w:val="a7"/>
        <w:tabs>
          <w:tab w:val="left" w:pos="709"/>
          <w:tab w:val="right" w:pos="9639"/>
        </w:tabs>
        <w:spacing w:after="0"/>
        <w:jc w:val="left"/>
        <w:rPr>
          <w:rFonts w:cs="Arial"/>
          <w:lang w:val="en-US"/>
        </w:rPr>
      </w:pPr>
      <w:r>
        <w:rPr>
          <w:rFonts w:cs="Arial"/>
          <w:lang w:val="en-US"/>
        </w:rPr>
        <w:t>Incheon</w:t>
      </w:r>
      <w:r w:rsidR="005857F6">
        <w:rPr>
          <w:rFonts w:cs="Arial"/>
          <w:lang w:val="en-US"/>
        </w:rPr>
        <w:t xml:space="preserve">, </w:t>
      </w:r>
      <w:r>
        <w:rPr>
          <w:rFonts w:cs="Arial"/>
          <w:lang w:val="en-US"/>
        </w:rPr>
        <w:t>Korea</w:t>
      </w:r>
      <w:r w:rsidR="005857F6">
        <w:rPr>
          <w:rFonts w:cs="Arial"/>
          <w:lang w:val="en-US"/>
        </w:rPr>
        <w:t>, 2</w:t>
      </w:r>
      <w:r>
        <w:rPr>
          <w:rFonts w:cs="Arial"/>
          <w:lang w:val="en-US"/>
        </w:rPr>
        <w:t>2</w:t>
      </w:r>
      <w:r>
        <w:rPr>
          <w:rFonts w:cs="Arial"/>
          <w:vertAlign w:val="superscript"/>
          <w:lang w:val="en-US"/>
        </w:rPr>
        <w:t>nd</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26</w:t>
      </w:r>
      <w:r>
        <w:rPr>
          <w:rFonts w:cs="Arial"/>
          <w:vertAlign w:val="superscript"/>
          <w:lang w:val="en-US"/>
        </w:rPr>
        <w:t>th</w:t>
      </w:r>
      <w:r w:rsidR="005857F6">
        <w:rPr>
          <w:rFonts w:cs="Arial"/>
          <w:lang w:val="en-US"/>
        </w:rPr>
        <w:t xml:space="preserve"> Ma</w:t>
      </w:r>
      <w:r>
        <w:rPr>
          <w:rFonts w:cs="Arial"/>
          <w:lang w:val="en-US"/>
        </w:rPr>
        <w:t>y</w:t>
      </w:r>
      <w:r w:rsidR="005857F6" w:rsidRPr="00802E96">
        <w:rPr>
          <w:rFonts w:cs="Arial"/>
          <w:lang w:val="en-US"/>
        </w:rPr>
        <w:t xml:space="preserve"> 20</w:t>
      </w:r>
      <w:r w:rsidR="005857F6">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3FB63AD"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93322F" w:rsidRPr="0093322F">
        <w:rPr>
          <w:rFonts w:cs="Arial"/>
          <w:b/>
          <w:sz w:val="24"/>
        </w:rPr>
        <w:t xml:space="preserve">Status of open issues on Two TAs for </w:t>
      </w:r>
      <w:proofErr w:type="spellStart"/>
      <w:r w:rsidR="0093322F" w:rsidRPr="0093322F">
        <w:rPr>
          <w:rFonts w:cs="Arial"/>
          <w:b/>
          <w:sz w:val="24"/>
        </w:rPr>
        <w:t>mDCI</w:t>
      </w:r>
      <w:proofErr w:type="spellEnd"/>
      <w:r w:rsidR="0093322F" w:rsidRPr="0093322F">
        <w:rPr>
          <w:rFonts w:cs="Arial"/>
          <w:b/>
          <w:sz w:val="24"/>
        </w:rPr>
        <w:t xml:space="preserve"> mTRP</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AB9DF30"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93322F">
        <w:rPr>
          <w:rFonts w:cs="Arial"/>
          <w:b/>
          <w:sz w:val="24"/>
        </w:rPr>
        <w:t>7</w:t>
      </w:r>
      <w:r>
        <w:rPr>
          <w:rFonts w:cs="Arial"/>
          <w:b/>
          <w:sz w:val="24"/>
        </w:rPr>
        <w:t>.</w:t>
      </w:r>
      <w:r w:rsidR="0093322F">
        <w:rPr>
          <w:rFonts w:cs="Arial"/>
          <w:b/>
          <w:sz w:val="24"/>
        </w:rPr>
        <w:t>20</w:t>
      </w:r>
      <w:r>
        <w:rPr>
          <w:rFonts w:cs="Arial"/>
          <w:b/>
          <w:sz w:val="24"/>
        </w:rPr>
        <w:t>.</w:t>
      </w:r>
      <w:r w:rsidR="0093322F">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211F247D" w:rsidR="007E2FC8" w:rsidRDefault="007172E6" w:rsidP="007E2FC8">
      <w:r>
        <w:rPr>
          <w:rFonts w:hint="eastAsia"/>
        </w:rPr>
        <w:t>A</w:t>
      </w:r>
      <w:r>
        <w:t>ccording to the work plan [1],</w:t>
      </w:r>
      <w:r w:rsidR="00463204">
        <w:t xml:space="preserve"> RAN2 is expected to continue high-level discussion on introduction of two </w:t>
      </w:r>
      <w:proofErr w:type="spellStart"/>
      <w:r w:rsidR="00463204">
        <w:t>TAs.</w:t>
      </w:r>
      <w:proofErr w:type="spellEnd"/>
    </w:p>
    <w:tbl>
      <w:tblPr>
        <w:tblStyle w:val="aa"/>
        <w:tblW w:w="0" w:type="auto"/>
        <w:tblLook w:val="04A0" w:firstRow="1" w:lastRow="0" w:firstColumn="1" w:lastColumn="0" w:noHBand="0" w:noVBand="1"/>
      </w:tblPr>
      <w:tblGrid>
        <w:gridCol w:w="1696"/>
        <w:gridCol w:w="567"/>
        <w:gridCol w:w="7366"/>
      </w:tblGrid>
      <w:tr w:rsidR="007172E6" w:rsidRPr="00B502AC" w14:paraId="49AA175F" w14:textId="77777777" w:rsidTr="00516F55">
        <w:tc>
          <w:tcPr>
            <w:tcW w:w="1696" w:type="dxa"/>
          </w:tcPr>
          <w:p w14:paraId="0BE79959" w14:textId="77777777" w:rsidR="007172E6" w:rsidRPr="00B502AC" w:rsidRDefault="007172E6" w:rsidP="00516F55">
            <w:pPr>
              <w:rPr>
                <w:rFonts w:ascii="Arial" w:eastAsiaTheme="minorEastAsia" w:hAnsi="Arial" w:cs="Arial"/>
                <w:lang w:eastAsia="ja-JP"/>
              </w:rPr>
            </w:pPr>
            <w:r w:rsidRPr="00B502AC">
              <w:rPr>
                <w:rFonts w:ascii="Arial" w:eastAsiaTheme="minorEastAsia" w:hAnsi="Arial" w:cs="Arial"/>
                <w:lang w:eastAsia="ja-JP"/>
              </w:rPr>
              <w:t>Meeting</w:t>
            </w:r>
          </w:p>
        </w:tc>
        <w:tc>
          <w:tcPr>
            <w:tcW w:w="567" w:type="dxa"/>
          </w:tcPr>
          <w:p w14:paraId="4EF2A241" w14:textId="77777777" w:rsidR="007172E6" w:rsidRPr="00B502AC" w:rsidRDefault="007172E6" w:rsidP="00516F55">
            <w:pPr>
              <w:rPr>
                <w:rFonts w:ascii="Arial" w:eastAsiaTheme="minorEastAsia" w:hAnsi="Arial" w:cs="Arial"/>
                <w:lang w:eastAsia="ja-JP"/>
              </w:rPr>
            </w:pPr>
            <w:r w:rsidRPr="00B502AC">
              <w:rPr>
                <w:rFonts w:ascii="Arial" w:eastAsiaTheme="minorEastAsia" w:hAnsi="Arial" w:cs="Arial"/>
                <w:lang w:eastAsia="ja-JP"/>
              </w:rPr>
              <w:t>TU</w:t>
            </w:r>
          </w:p>
        </w:tc>
        <w:tc>
          <w:tcPr>
            <w:tcW w:w="7366" w:type="dxa"/>
          </w:tcPr>
          <w:p w14:paraId="4D4776EC" w14:textId="77777777" w:rsidR="007172E6" w:rsidRPr="00B502AC" w:rsidRDefault="007172E6" w:rsidP="00516F55">
            <w:pPr>
              <w:rPr>
                <w:rFonts w:ascii="Arial" w:eastAsiaTheme="minorEastAsia" w:hAnsi="Arial" w:cs="Arial"/>
                <w:lang w:eastAsia="ja-JP"/>
              </w:rPr>
            </w:pPr>
            <w:r w:rsidRPr="00B502AC">
              <w:rPr>
                <w:rFonts w:ascii="Arial" w:eastAsiaTheme="minorEastAsia" w:hAnsi="Arial" w:cs="Arial"/>
                <w:lang w:eastAsia="ja-JP"/>
              </w:rPr>
              <w:t>Work plan</w:t>
            </w:r>
          </w:p>
        </w:tc>
      </w:tr>
      <w:tr w:rsidR="007172E6" w:rsidRPr="00B502AC" w14:paraId="0BC7D628" w14:textId="77777777" w:rsidTr="00516F55">
        <w:tc>
          <w:tcPr>
            <w:tcW w:w="1696" w:type="dxa"/>
          </w:tcPr>
          <w:p w14:paraId="3F84859F" w14:textId="77777777" w:rsidR="007172E6" w:rsidRPr="00B502AC" w:rsidRDefault="007172E6" w:rsidP="00516F55">
            <w:pPr>
              <w:rPr>
                <w:rFonts w:ascii="Arial" w:eastAsiaTheme="minorEastAsia" w:hAnsi="Arial" w:cs="Arial"/>
                <w:lang w:eastAsia="ja-JP"/>
              </w:rPr>
            </w:pPr>
            <w:proofErr w:type="spellStart"/>
            <w:r>
              <w:rPr>
                <w:rFonts w:ascii="Arial" w:eastAsiaTheme="minorEastAsia" w:hAnsi="Arial" w:cs="Arial" w:hint="eastAsia"/>
                <w:lang w:eastAsia="ja-JP"/>
              </w:rPr>
              <w:t>R</w:t>
            </w:r>
            <w:r>
              <w:rPr>
                <w:rFonts w:ascii="Arial" w:eastAsiaTheme="minorEastAsia" w:hAnsi="Arial" w:cs="Arial"/>
                <w:lang w:eastAsia="ja-JP"/>
              </w:rPr>
              <w:t>AN2#122</w:t>
            </w:r>
            <w:proofErr w:type="spellEnd"/>
          </w:p>
        </w:tc>
        <w:tc>
          <w:tcPr>
            <w:tcW w:w="567" w:type="dxa"/>
          </w:tcPr>
          <w:p w14:paraId="5A06E905" w14:textId="77777777" w:rsidR="007172E6" w:rsidRPr="00B502AC" w:rsidRDefault="007172E6" w:rsidP="00516F55">
            <w:pPr>
              <w:rPr>
                <w:rFonts w:ascii="Arial" w:hAnsi="Arial" w:cs="Arial"/>
              </w:rPr>
            </w:pPr>
            <w:r>
              <w:rPr>
                <w:rFonts w:ascii="Arial" w:eastAsiaTheme="minorEastAsia" w:hAnsi="Arial" w:cs="Arial" w:hint="eastAsia"/>
                <w:lang w:eastAsia="ja-JP"/>
              </w:rPr>
              <w:t>0</w:t>
            </w:r>
            <w:r>
              <w:rPr>
                <w:rFonts w:ascii="Arial" w:eastAsiaTheme="minorEastAsia" w:hAnsi="Arial" w:cs="Arial"/>
                <w:lang w:eastAsia="ja-JP"/>
              </w:rPr>
              <w:t>.5</w:t>
            </w:r>
          </w:p>
        </w:tc>
        <w:tc>
          <w:tcPr>
            <w:tcW w:w="7366" w:type="dxa"/>
          </w:tcPr>
          <w:p w14:paraId="562650DD" w14:textId="77777777" w:rsidR="007172E6" w:rsidRDefault="007172E6" w:rsidP="00516F55">
            <w:pPr>
              <w:rPr>
                <w:rFonts w:ascii="Arial" w:eastAsiaTheme="minorEastAsia" w:hAnsi="Arial" w:cs="Arial"/>
                <w:lang w:eastAsia="ja-JP"/>
              </w:rPr>
            </w:pPr>
            <w:r w:rsidRPr="00557292">
              <w:rPr>
                <w:rFonts w:ascii="Arial" w:eastAsiaTheme="minorEastAsia" w:hAnsi="Arial" w:cs="Arial" w:hint="eastAsia"/>
                <w:b/>
                <w:u w:val="single"/>
                <w:lang w:eastAsia="ja-JP"/>
              </w:rPr>
              <w:t>T</w:t>
            </w:r>
            <w:r w:rsidRPr="00557292">
              <w:rPr>
                <w:rFonts w:ascii="Arial" w:eastAsiaTheme="minorEastAsia" w:hAnsi="Arial" w:cs="Arial"/>
                <w:b/>
                <w:u w:val="single"/>
                <w:lang w:eastAsia="ja-JP"/>
              </w:rPr>
              <w:t>wo-TA</w:t>
            </w:r>
            <w:r>
              <w:rPr>
                <w:rFonts w:ascii="Arial" w:eastAsiaTheme="minorEastAsia" w:hAnsi="Arial" w:cs="Arial"/>
                <w:lang w:eastAsia="ja-JP"/>
              </w:rPr>
              <w:br/>
              <w:t>Continue discussion on high-level views on RAN2 (MAC, RRC, UE capability) impacts of introducing two TAGs for one serving cell.</w:t>
            </w:r>
          </w:p>
          <w:p w14:paraId="16F90548" w14:textId="77777777" w:rsidR="007172E6" w:rsidRDefault="007172E6" w:rsidP="00516F55">
            <w:pPr>
              <w:rPr>
                <w:rFonts w:ascii="Arial" w:eastAsiaTheme="minorEastAsia" w:hAnsi="Arial" w:cs="Arial"/>
                <w:lang w:eastAsia="ja-JP"/>
              </w:rPr>
            </w:pPr>
            <w:r w:rsidRPr="007F2057">
              <w:rPr>
                <w:rFonts w:ascii="Arial" w:eastAsiaTheme="minorEastAsia" w:hAnsi="Arial" w:cs="Arial" w:hint="eastAsia"/>
                <w:b/>
                <w:u w:val="single"/>
                <w:lang w:eastAsia="ja-JP"/>
              </w:rPr>
              <w:t>M</w:t>
            </w:r>
            <w:r w:rsidRPr="007F2057">
              <w:rPr>
                <w:rFonts w:ascii="Arial" w:eastAsiaTheme="minorEastAsia" w:hAnsi="Arial" w:cs="Arial"/>
                <w:b/>
                <w:u w:val="single"/>
                <w:lang w:eastAsia="ja-JP"/>
              </w:rPr>
              <w:t>AC</w:t>
            </w:r>
            <w:r>
              <w:rPr>
                <w:rFonts w:ascii="Arial" w:eastAsiaTheme="minorEastAsia" w:hAnsi="Arial" w:cs="Arial"/>
                <w:lang w:eastAsia="ja-JP"/>
              </w:rPr>
              <w:br/>
              <w:t>Continue discussion on high-level views on MAC issues based on RAN1 LS (</w:t>
            </w:r>
            <w:r w:rsidRPr="00557292">
              <w:rPr>
                <w:rFonts w:ascii="Arial" w:eastAsiaTheme="minorEastAsia" w:hAnsi="Arial" w:cs="Arial"/>
                <w:lang w:eastAsia="ja-JP"/>
              </w:rPr>
              <w:t>R1-2302226</w:t>
            </w:r>
            <w:r>
              <w:rPr>
                <w:rFonts w:ascii="Arial" w:eastAsiaTheme="minorEastAsia" w:hAnsi="Arial" w:cs="Arial"/>
                <w:lang w:eastAsia="ja-JP"/>
              </w:rPr>
              <w:t>). Also, can discuss other issues based on companies’ interests.</w:t>
            </w:r>
          </w:p>
          <w:p w14:paraId="6A4C4A35" w14:textId="77777777" w:rsidR="007172E6" w:rsidRPr="00B502AC" w:rsidRDefault="007172E6" w:rsidP="00516F55">
            <w:pPr>
              <w:rPr>
                <w:rFonts w:ascii="Arial" w:hAnsi="Arial" w:cs="Arial"/>
              </w:rPr>
            </w:pPr>
            <w:r w:rsidRPr="007F2057">
              <w:rPr>
                <w:rFonts w:ascii="Arial" w:eastAsiaTheme="minorEastAsia" w:hAnsi="Arial" w:cs="Arial" w:hint="eastAsia"/>
                <w:b/>
                <w:u w:val="single"/>
                <w:lang w:eastAsia="ja-JP"/>
              </w:rPr>
              <w:t>R</w:t>
            </w:r>
            <w:r w:rsidRPr="007F2057">
              <w:rPr>
                <w:rFonts w:ascii="Arial" w:eastAsiaTheme="minorEastAsia" w:hAnsi="Arial" w:cs="Arial"/>
                <w:b/>
                <w:u w:val="single"/>
                <w:lang w:eastAsia="ja-JP"/>
              </w:rPr>
              <w:t>RC</w:t>
            </w:r>
            <w:r>
              <w:rPr>
                <w:rFonts w:ascii="Arial" w:eastAsiaTheme="minorEastAsia" w:hAnsi="Arial" w:cs="Arial"/>
                <w:lang w:eastAsia="ja-JP"/>
              </w:rPr>
              <w:br/>
              <w:t>Wait for RAN1 parameter list, but it is not precluded that RAN2 start discussion on RRC impacts early based on companies’ interests.</w:t>
            </w:r>
          </w:p>
        </w:tc>
      </w:tr>
    </w:tbl>
    <w:p w14:paraId="66EA9817" w14:textId="5C526BD8" w:rsidR="007172E6" w:rsidRPr="007172E6" w:rsidRDefault="00463204" w:rsidP="007E2FC8">
      <w:r>
        <w:rPr>
          <w:rFonts w:hint="eastAsia"/>
        </w:rPr>
        <w:t>T</w:t>
      </w:r>
      <w:r>
        <w:t>his contribution summarizes current status of open issues and categorize them to ready to discuss, waiting for other WGs, and resolved to share our view on a way forward in this meeting.</w:t>
      </w:r>
    </w:p>
    <w:p w14:paraId="46718427" w14:textId="77777777" w:rsidR="007172E6" w:rsidRPr="00463204" w:rsidRDefault="007172E6" w:rsidP="007E2FC8">
      <w:pPr>
        <w:rPr>
          <w:rFonts w:hint="eastAsia"/>
        </w:rPr>
      </w:pPr>
    </w:p>
    <w:p w14:paraId="375CDE38" w14:textId="77777777" w:rsidR="007E2FC8" w:rsidRDefault="007E2FC8" w:rsidP="007E2FC8">
      <w:pPr>
        <w:pStyle w:val="2"/>
        <w:numPr>
          <w:ilvl w:val="0"/>
          <w:numId w:val="2"/>
        </w:numPr>
      </w:pPr>
      <w:r>
        <w:rPr>
          <w:rFonts w:hint="eastAsia"/>
        </w:rPr>
        <w:t>Discussion</w:t>
      </w:r>
    </w:p>
    <w:p w14:paraId="00C5D3A1" w14:textId="04CDD07B" w:rsidR="007E2FC8" w:rsidRDefault="00463204" w:rsidP="007E2FC8">
      <w:pPr>
        <w:pStyle w:val="2"/>
        <w:numPr>
          <w:ilvl w:val="1"/>
          <w:numId w:val="2"/>
        </w:numPr>
        <w:rPr>
          <w:rFonts w:cs="Arial"/>
        </w:rPr>
      </w:pPr>
      <w:r>
        <w:rPr>
          <w:rFonts w:cs="Arial"/>
        </w:rPr>
        <w:t>Open issues to discuss</w:t>
      </w:r>
    </w:p>
    <w:p w14:paraId="61E5AAFD" w14:textId="3763B12D" w:rsidR="00463204" w:rsidRDefault="00463204" w:rsidP="00463204">
      <w:pPr>
        <w:pStyle w:val="2"/>
        <w:numPr>
          <w:ilvl w:val="2"/>
          <w:numId w:val="2"/>
        </w:numPr>
        <w:rPr>
          <w:rFonts w:cs="Arial"/>
        </w:rPr>
      </w:pPr>
      <w:r>
        <w:rPr>
          <w:rFonts w:cs="Arial"/>
        </w:rPr>
        <w:t xml:space="preserve"> Indication of TAG ID via absolute TAC MAC CE</w:t>
      </w:r>
    </w:p>
    <w:p w14:paraId="0C76E67D" w14:textId="67D3B295" w:rsidR="0005594A" w:rsidRDefault="0005594A" w:rsidP="007E2FC8">
      <w:r>
        <w:rPr>
          <w:rFonts w:hint="eastAsia"/>
        </w:rPr>
        <w:t>R</w:t>
      </w:r>
      <w:r>
        <w:t>AN1 agreed to support enhanc</w:t>
      </w:r>
      <w:r w:rsidR="002D68CC">
        <w:t>e</w:t>
      </w:r>
      <w:r>
        <w:t xml:space="preserve">ments to indicate TAG ID via absolute TA command in </w:t>
      </w:r>
      <w:r w:rsidR="00EC7583">
        <w:t xml:space="preserve">August meeting last year (RAN1#110) </w:t>
      </w:r>
      <w:r w:rsidR="006D0CE6">
        <w:t>[2]</w:t>
      </w:r>
      <w:r w:rsidR="00EC7583">
        <w:t>.</w:t>
      </w:r>
    </w:p>
    <w:tbl>
      <w:tblPr>
        <w:tblStyle w:val="aa"/>
        <w:tblW w:w="0" w:type="auto"/>
        <w:tblLook w:val="04A0" w:firstRow="1" w:lastRow="0" w:firstColumn="1" w:lastColumn="0" w:noHBand="0" w:noVBand="1"/>
      </w:tblPr>
      <w:tblGrid>
        <w:gridCol w:w="9629"/>
      </w:tblGrid>
      <w:tr w:rsidR="00EC7583" w14:paraId="6ACE02FF" w14:textId="77777777" w:rsidTr="00EC7583">
        <w:tc>
          <w:tcPr>
            <w:tcW w:w="9629" w:type="dxa"/>
          </w:tcPr>
          <w:p w14:paraId="74B77A96" w14:textId="77777777" w:rsidR="00EC7583" w:rsidRPr="00EC7583" w:rsidRDefault="00EC7583" w:rsidP="00EC7583">
            <w:pPr>
              <w:spacing w:after="0"/>
              <w:ind w:left="540"/>
              <w:rPr>
                <w:rFonts w:ascii="Times New Roman" w:eastAsia="游ゴシック" w:hAnsi="Times New Roman" w:cs="Times New Roman"/>
                <w:lang w:val="en-GB"/>
              </w:rPr>
            </w:pPr>
            <w:r w:rsidRPr="00EC7583">
              <w:rPr>
                <w:rFonts w:ascii="Times New Roman" w:eastAsia="游ゴシック" w:hAnsi="Times New Roman" w:cs="Times New Roman"/>
                <w:highlight w:val="green"/>
                <w:lang w:val="en-GB"/>
              </w:rPr>
              <w:t>Agreement</w:t>
            </w:r>
          </w:p>
          <w:p w14:paraId="3DE6BB50" w14:textId="77777777" w:rsidR="00EC7583" w:rsidRPr="00EC7583" w:rsidRDefault="00EC7583" w:rsidP="00EC7583">
            <w:pPr>
              <w:spacing w:after="0"/>
              <w:ind w:left="540"/>
              <w:rPr>
                <w:rFonts w:ascii="Times" w:eastAsia="游ゴシック" w:hAnsi="Times" w:cs="Times"/>
                <w:lang w:val="en-GB"/>
              </w:rPr>
            </w:pPr>
            <w:r w:rsidRPr="00EC7583">
              <w:rPr>
                <w:rFonts w:ascii="Times" w:eastAsia="游ゴシック" w:hAnsi="Times" w:cs="Times"/>
                <w:lang w:val="en-GB"/>
              </w:rPr>
              <w:t xml:space="preserve">For multi-DCI based </w:t>
            </w:r>
            <w:proofErr w:type="gramStart"/>
            <w:r w:rsidRPr="00EC7583">
              <w:rPr>
                <w:rFonts w:ascii="Times" w:eastAsia="游ゴシック" w:hAnsi="Times" w:cs="Times"/>
                <w:lang w:val="en-GB"/>
              </w:rPr>
              <w:t>Multi-TRP</w:t>
            </w:r>
            <w:proofErr w:type="gramEnd"/>
            <w:r w:rsidRPr="00EC7583">
              <w:rPr>
                <w:rFonts w:ascii="Times" w:eastAsia="游ゴシック" w:hAnsi="Times" w:cs="Times"/>
                <w:lang w:val="en-GB"/>
              </w:rPr>
              <w:t xml:space="preserve"> operation with two TA enhancement, support enhancements related to indicating TAG ID via absolute TA command:</w:t>
            </w:r>
          </w:p>
          <w:p w14:paraId="57ACB86A" w14:textId="77777777" w:rsidR="00EC7583" w:rsidRPr="00EC7583" w:rsidRDefault="00EC7583" w:rsidP="00EC7583">
            <w:pPr>
              <w:numPr>
                <w:ilvl w:val="0"/>
                <w:numId w:val="5"/>
              </w:numPr>
              <w:spacing w:after="0"/>
              <w:textAlignment w:val="center"/>
              <w:rPr>
                <w:rFonts w:ascii="游ゴシック" w:eastAsia="游ゴシック" w:hAnsi="游ゴシック" w:cs="ＭＳ Ｐゴシック"/>
                <w:sz w:val="22"/>
                <w:lang w:val="en-GB"/>
              </w:rPr>
            </w:pPr>
            <w:r w:rsidRPr="00EC7583">
              <w:rPr>
                <w:rFonts w:ascii="Times New Roman" w:eastAsia="游ゴシック" w:hAnsi="Times New Roman" w:cs="Times New Roman"/>
                <w:lang w:val="en-GB"/>
              </w:rPr>
              <w:t>FFS: whether the indication is implicit or explicit</w:t>
            </w:r>
          </w:p>
          <w:p w14:paraId="182B97DF" w14:textId="77777777" w:rsidR="00EC7583" w:rsidRPr="00EC7583" w:rsidRDefault="00EC7583" w:rsidP="00EC7583">
            <w:pPr>
              <w:numPr>
                <w:ilvl w:val="0"/>
                <w:numId w:val="5"/>
              </w:numPr>
              <w:spacing w:after="0"/>
              <w:textAlignment w:val="center"/>
              <w:rPr>
                <w:rFonts w:ascii="游ゴシック" w:eastAsia="游ゴシック" w:hAnsi="游ゴシック" w:cs="ＭＳ Ｐゴシック" w:hint="eastAsia"/>
                <w:sz w:val="22"/>
                <w:lang w:val="en-GB"/>
              </w:rPr>
            </w:pPr>
            <w:r w:rsidRPr="00EC7583">
              <w:rPr>
                <w:rFonts w:ascii="Times New Roman" w:eastAsia="游ゴシック" w:hAnsi="Times New Roman" w:cs="Times New Roman"/>
                <w:lang w:val="en-GB"/>
              </w:rPr>
              <w:t>Detailed indication schemes are FFS</w:t>
            </w:r>
          </w:p>
          <w:p w14:paraId="5B6E05ED" w14:textId="77777777" w:rsidR="00EC7583" w:rsidRPr="00EC7583" w:rsidRDefault="00EC7583" w:rsidP="00EC7583">
            <w:pPr>
              <w:numPr>
                <w:ilvl w:val="0"/>
                <w:numId w:val="5"/>
              </w:numPr>
              <w:spacing w:after="0"/>
              <w:textAlignment w:val="center"/>
              <w:rPr>
                <w:rFonts w:ascii="游ゴシック" w:eastAsia="游ゴシック" w:hAnsi="游ゴシック" w:cs="ＭＳ Ｐゴシック" w:hint="eastAsia"/>
                <w:sz w:val="22"/>
                <w:lang w:val="en-GB"/>
              </w:rPr>
            </w:pPr>
            <w:r w:rsidRPr="00EC7583">
              <w:rPr>
                <w:rFonts w:ascii="Times New Roman" w:eastAsia="游ゴシック" w:hAnsi="Times New Roman" w:cs="Times New Roman"/>
                <w:lang w:val="en-GB"/>
              </w:rPr>
              <w:t>This does not preclude indication of two TAG IDs (if supported)</w:t>
            </w:r>
          </w:p>
          <w:p w14:paraId="7306E6B8" w14:textId="5A4DDD6C" w:rsidR="00EC7583" w:rsidRPr="00EC7583" w:rsidRDefault="00EC7583" w:rsidP="007E2FC8">
            <w:pPr>
              <w:numPr>
                <w:ilvl w:val="0"/>
                <w:numId w:val="5"/>
              </w:numPr>
              <w:textAlignment w:val="center"/>
              <w:rPr>
                <w:rFonts w:ascii="游ゴシック" w:eastAsia="游ゴシック" w:hAnsi="游ゴシック" w:cs="ＭＳ Ｐゴシック"/>
                <w:sz w:val="22"/>
                <w:lang w:val="en-GB"/>
              </w:rPr>
            </w:pPr>
            <w:r w:rsidRPr="00EC7583">
              <w:rPr>
                <w:rFonts w:ascii="Times New Roman" w:eastAsia="游ゴシック" w:hAnsi="Times New Roman" w:cs="Times New Roman"/>
                <w:lang w:val="en-GB"/>
              </w:rPr>
              <w:t xml:space="preserve">Note: This applies at least to </w:t>
            </w:r>
            <w:proofErr w:type="spellStart"/>
            <w:r w:rsidRPr="00EC7583">
              <w:rPr>
                <w:rFonts w:ascii="Times New Roman" w:eastAsia="游ゴシック" w:hAnsi="Times New Roman" w:cs="Times New Roman"/>
                <w:lang w:val="en-GB"/>
              </w:rPr>
              <w:t>MSGB</w:t>
            </w:r>
            <w:proofErr w:type="spellEnd"/>
            <w:r w:rsidRPr="00EC7583">
              <w:rPr>
                <w:rFonts w:ascii="Times New Roman" w:eastAsia="游ゴシック" w:hAnsi="Times New Roman" w:cs="Times New Roman"/>
                <w:lang w:val="en-GB"/>
              </w:rPr>
              <w:t xml:space="preserve"> in case of C-</w:t>
            </w:r>
            <w:proofErr w:type="spellStart"/>
            <w:r w:rsidRPr="00EC7583">
              <w:rPr>
                <w:rFonts w:ascii="Times New Roman" w:eastAsia="游ゴシック" w:hAnsi="Times New Roman" w:cs="Times New Roman"/>
                <w:lang w:val="en-GB"/>
              </w:rPr>
              <w:t>RNTI</w:t>
            </w:r>
            <w:proofErr w:type="spellEnd"/>
          </w:p>
        </w:tc>
      </w:tr>
    </w:tbl>
    <w:p w14:paraId="4E1B9F59" w14:textId="77777777" w:rsidR="0005594A" w:rsidRDefault="0005594A" w:rsidP="007E2FC8"/>
    <w:p w14:paraId="40546D54" w14:textId="34281BAB" w:rsidR="007E2FC8" w:rsidRDefault="00BF3B19" w:rsidP="007E2FC8">
      <w:r>
        <w:t xml:space="preserve">Then </w:t>
      </w:r>
      <w:r w:rsidR="009C610C">
        <w:rPr>
          <w:rFonts w:hint="eastAsia"/>
        </w:rPr>
        <w:t>R</w:t>
      </w:r>
      <w:r w:rsidR="009C610C">
        <w:t>AN1 made</w:t>
      </w:r>
      <w:r>
        <w:t xml:space="preserve"> a conclusion to leave the discussion on the way to indicate TAG ID to RAN2</w:t>
      </w:r>
      <w:r w:rsidR="009C610C">
        <w:t xml:space="preserve"> in April meeting</w:t>
      </w:r>
      <w:r>
        <w:t xml:space="preserve"> (</w:t>
      </w:r>
      <w:r>
        <w:t>RAN1#112bis-e</w:t>
      </w:r>
      <w:r>
        <w:t>)</w:t>
      </w:r>
      <w:r w:rsidR="009C610C">
        <w:t xml:space="preserve"> </w:t>
      </w:r>
      <w:r w:rsidR="006D0CE6">
        <w:t>[3]</w:t>
      </w:r>
      <w:r w:rsidR="009C610C">
        <w:t>.</w:t>
      </w:r>
    </w:p>
    <w:tbl>
      <w:tblPr>
        <w:tblStyle w:val="aa"/>
        <w:tblW w:w="0" w:type="auto"/>
        <w:tblLook w:val="04A0" w:firstRow="1" w:lastRow="0" w:firstColumn="1" w:lastColumn="0" w:noHBand="0" w:noVBand="1"/>
      </w:tblPr>
      <w:tblGrid>
        <w:gridCol w:w="9629"/>
      </w:tblGrid>
      <w:tr w:rsidR="009C610C" w14:paraId="7B6DEA43" w14:textId="77777777" w:rsidTr="009C610C">
        <w:tc>
          <w:tcPr>
            <w:tcW w:w="9629" w:type="dxa"/>
          </w:tcPr>
          <w:p w14:paraId="73615EAD" w14:textId="77777777" w:rsidR="009C610C" w:rsidRPr="009C610C" w:rsidRDefault="009C610C" w:rsidP="009C610C">
            <w:pPr>
              <w:spacing w:after="0"/>
              <w:ind w:left="288"/>
              <w:rPr>
                <w:rFonts w:ascii="Times" w:eastAsia="游ゴシック" w:hAnsi="Times" w:cs="Times"/>
              </w:rPr>
            </w:pPr>
            <w:r w:rsidRPr="009C610C">
              <w:rPr>
                <w:rFonts w:ascii="Times" w:eastAsia="游ゴシック" w:hAnsi="Times" w:cs="Times"/>
                <w:u w:val="single"/>
              </w:rPr>
              <w:t xml:space="preserve">Conclusion </w:t>
            </w:r>
          </w:p>
          <w:p w14:paraId="797A0C9A" w14:textId="77777777" w:rsidR="009C610C" w:rsidRPr="009C610C" w:rsidRDefault="009C610C" w:rsidP="009C610C">
            <w:pPr>
              <w:spacing w:after="0"/>
              <w:ind w:left="288"/>
              <w:rPr>
                <w:rFonts w:ascii="Times" w:eastAsia="游ゴシック" w:hAnsi="Times" w:cs="Times"/>
                <w:lang w:val="en-CA"/>
              </w:rPr>
            </w:pPr>
            <w:r w:rsidRPr="009C610C">
              <w:rPr>
                <w:rFonts w:ascii="Times" w:eastAsia="游ゴシック" w:hAnsi="Times" w:cs="Times"/>
                <w:i/>
                <w:iCs/>
                <w:lang w:val="en-CA"/>
              </w:rPr>
              <w:t xml:space="preserve">For multi-DCI based </w:t>
            </w:r>
            <w:proofErr w:type="gramStart"/>
            <w:r w:rsidRPr="009C610C">
              <w:rPr>
                <w:rFonts w:ascii="Times" w:eastAsia="游ゴシック" w:hAnsi="Times" w:cs="Times"/>
                <w:i/>
                <w:iCs/>
                <w:lang w:val="en-CA"/>
              </w:rPr>
              <w:t>Multi-TRP</w:t>
            </w:r>
            <w:proofErr w:type="gramEnd"/>
            <w:r w:rsidRPr="009C610C">
              <w:rPr>
                <w:rFonts w:ascii="Times" w:eastAsia="游ゴシック" w:hAnsi="Times" w:cs="Times"/>
                <w:i/>
                <w:iCs/>
                <w:lang w:val="en-CA"/>
              </w:rPr>
              <w:t xml:space="preserve"> operation with two TA enhancement, how to indicate the TAG ID via absolute TA command MAC CE is left up to RAN2:</w:t>
            </w:r>
          </w:p>
          <w:p w14:paraId="1D8466F1" w14:textId="1461B1F6" w:rsidR="009C610C" w:rsidRPr="009C610C" w:rsidRDefault="009C610C" w:rsidP="007E2FC8">
            <w:pPr>
              <w:numPr>
                <w:ilvl w:val="0"/>
                <w:numId w:val="4"/>
              </w:numPr>
              <w:textAlignment w:val="center"/>
              <w:rPr>
                <w:rFonts w:ascii="游ゴシック" w:eastAsia="游ゴシック" w:hAnsi="游ゴシック" w:cs="ＭＳ Ｐゴシック"/>
                <w:sz w:val="22"/>
                <w:lang w:val="en-GB"/>
              </w:rPr>
            </w:pPr>
            <w:r w:rsidRPr="009C610C">
              <w:rPr>
                <w:rFonts w:ascii="Times New Roman" w:eastAsia="游ゴシック" w:hAnsi="Times New Roman" w:cs="Times New Roman"/>
                <w:i/>
                <w:iCs/>
                <w:lang w:val="en-GB"/>
              </w:rPr>
              <w:lastRenderedPageBreak/>
              <w:t>One of two TAG IDs configured in the SpCell can be indicated.</w:t>
            </w:r>
          </w:p>
        </w:tc>
      </w:tr>
    </w:tbl>
    <w:p w14:paraId="3376DDD5" w14:textId="76248D65" w:rsidR="009C610C" w:rsidRDefault="00600F92" w:rsidP="007E2FC8">
      <w:r>
        <w:rPr>
          <w:rFonts w:hint="eastAsia"/>
        </w:rPr>
        <w:lastRenderedPageBreak/>
        <w:t>P</w:t>
      </w:r>
      <w:r>
        <w:t xml:space="preserve">lease find Issue 4 in the RAN1 offline summary </w:t>
      </w:r>
      <w:r w:rsidR="006D0CE6">
        <w:t>[4]</w:t>
      </w:r>
      <w:r w:rsidR="005D1773">
        <w:t xml:space="preserve"> and a continuous round </w:t>
      </w:r>
      <w:hyperlink r:id="rId10" w:history="1">
        <w:r w:rsidR="005D1773" w:rsidRPr="005D1773">
          <w:rPr>
            <w:rStyle w:val="ab"/>
          </w:rPr>
          <w:t>here</w:t>
        </w:r>
      </w:hyperlink>
      <w:r>
        <w:t xml:space="preserve"> to check what RAN1 had discussed before making above conclusion.</w:t>
      </w:r>
    </w:p>
    <w:p w14:paraId="3B478E31" w14:textId="7A449447" w:rsidR="002D68CC" w:rsidRPr="002D68CC" w:rsidRDefault="002D68CC" w:rsidP="00706389">
      <w:pPr>
        <w:pStyle w:val="ObservationandProposal"/>
      </w:pPr>
      <w:r w:rsidRPr="002D68CC">
        <w:rPr>
          <w:rFonts w:hint="eastAsia"/>
        </w:rPr>
        <w:t>O</w:t>
      </w:r>
      <w:r w:rsidRPr="002D68CC">
        <w:t xml:space="preserve">bservation </w:t>
      </w:r>
      <w:r w:rsidR="00706389">
        <w:t>1</w:t>
      </w:r>
      <w:r w:rsidRPr="002D68CC">
        <w:t>.</w:t>
      </w:r>
      <w:r w:rsidR="00706389">
        <w:tab/>
      </w:r>
      <w:r w:rsidRPr="002D68CC">
        <w:t>RAN1 agreed to support enhancements to indicate TAG ID via absolute TA command and left details up to RAN2.</w:t>
      </w:r>
    </w:p>
    <w:p w14:paraId="16DE8476" w14:textId="02586054" w:rsidR="00B701C6" w:rsidRDefault="00B701C6" w:rsidP="007E2FC8">
      <w:r>
        <w:rPr>
          <w:rFonts w:hint="eastAsia"/>
        </w:rPr>
        <w:t>N</w:t>
      </w:r>
      <w:r>
        <w:t xml:space="preserve">ote: In RAN2, some companies also raised an issue in their contributions in April meeting: how UE gets aware of which TAG to apply the TA received via TAC in </w:t>
      </w:r>
      <w:proofErr w:type="spellStart"/>
      <w:r>
        <w:t>RAR</w:t>
      </w:r>
      <w:proofErr w:type="spellEnd"/>
      <w:r w:rsidR="00943085">
        <w:t>?</w:t>
      </w:r>
      <w:r>
        <w:t xml:space="preserve"> We understand these are to </w:t>
      </w:r>
      <w:r w:rsidR="00943085">
        <w:t>resolve</w:t>
      </w:r>
      <w:r>
        <w:t xml:space="preserve"> the same issue, but please </w:t>
      </w:r>
      <w:r w:rsidR="00943085">
        <w:t>correct if not.</w:t>
      </w:r>
    </w:p>
    <w:tbl>
      <w:tblPr>
        <w:tblStyle w:val="aa"/>
        <w:tblW w:w="9297" w:type="dxa"/>
        <w:tblLook w:val="0420" w:firstRow="1" w:lastRow="0" w:firstColumn="0" w:lastColumn="0" w:noHBand="0" w:noVBand="1"/>
      </w:tblPr>
      <w:tblGrid>
        <w:gridCol w:w="1247"/>
        <w:gridCol w:w="1247"/>
        <w:gridCol w:w="6803"/>
      </w:tblGrid>
      <w:tr w:rsidR="00B701C6" w:rsidRPr="001A4F37" w14:paraId="01A27C4B" w14:textId="77777777" w:rsidTr="00516F55">
        <w:trPr>
          <w:trHeight w:val="454"/>
        </w:trPr>
        <w:tc>
          <w:tcPr>
            <w:tcW w:w="1247" w:type="dxa"/>
            <w:hideMark/>
          </w:tcPr>
          <w:p w14:paraId="5E7BA8D7"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b/>
                <w:sz w:val="18"/>
                <w:szCs w:val="16"/>
              </w:rPr>
              <w:t>Company</w:t>
            </w:r>
          </w:p>
        </w:tc>
        <w:tc>
          <w:tcPr>
            <w:tcW w:w="1247" w:type="dxa"/>
            <w:hideMark/>
          </w:tcPr>
          <w:p w14:paraId="4909184C"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b/>
                <w:sz w:val="18"/>
                <w:szCs w:val="16"/>
              </w:rPr>
              <w:t>TDoc#</w:t>
            </w:r>
          </w:p>
        </w:tc>
        <w:tc>
          <w:tcPr>
            <w:tcW w:w="6803" w:type="dxa"/>
            <w:hideMark/>
          </w:tcPr>
          <w:p w14:paraId="7CF5ED6D" w14:textId="0F11086F"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b/>
                <w:sz w:val="18"/>
                <w:szCs w:val="16"/>
              </w:rPr>
              <w:t>Proposal</w:t>
            </w:r>
          </w:p>
        </w:tc>
      </w:tr>
      <w:tr w:rsidR="00B701C6" w:rsidRPr="001A4F37" w14:paraId="76C0C9E5" w14:textId="77777777" w:rsidTr="00516F55">
        <w:trPr>
          <w:trHeight w:val="454"/>
        </w:trPr>
        <w:tc>
          <w:tcPr>
            <w:tcW w:w="1247" w:type="dxa"/>
            <w:hideMark/>
          </w:tcPr>
          <w:p w14:paraId="5186E8F1"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Lenovo</w:t>
            </w:r>
          </w:p>
        </w:tc>
        <w:tc>
          <w:tcPr>
            <w:tcW w:w="1247" w:type="dxa"/>
            <w:hideMark/>
          </w:tcPr>
          <w:p w14:paraId="3FA33906"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R2-2303249</w:t>
            </w:r>
          </w:p>
        </w:tc>
        <w:tc>
          <w:tcPr>
            <w:tcW w:w="6803" w:type="dxa"/>
            <w:hideMark/>
          </w:tcPr>
          <w:p w14:paraId="73CF6774"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Proposal 3: RAN2 to discuss which TRP should be recovered first when RACH procedure is triggered because of UL data arrival and uplink time not aligned.</w:t>
            </w:r>
          </w:p>
        </w:tc>
      </w:tr>
      <w:tr w:rsidR="00B701C6" w:rsidRPr="001A4F37" w14:paraId="7E0662A8" w14:textId="77777777" w:rsidTr="00516F55">
        <w:trPr>
          <w:trHeight w:val="454"/>
        </w:trPr>
        <w:tc>
          <w:tcPr>
            <w:tcW w:w="1247" w:type="dxa"/>
            <w:hideMark/>
          </w:tcPr>
          <w:p w14:paraId="5D0E40AA"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Qualcomm</w:t>
            </w:r>
          </w:p>
        </w:tc>
        <w:tc>
          <w:tcPr>
            <w:tcW w:w="1247" w:type="dxa"/>
            <w:hideMark/>
          </w:tcPr>
          <w:p w14:paraId="06D397F2"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R2-2303560</w:t>
            </w:r>
          </w:p>
        </w:tc>
        <w:tc>
          <w:tcPr>
            <w:tcW w:w="6803" w:type="dxa"/>
            <w:hideMark/>
          </w:tcPr>
          <w:p w14:paraId="7E78DEC0"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Proposal 4: RAN2 to study the enhancement on the TA update to be applied for which TAG.</w:t>
            </w:r>
          </w:p>
        </w:tc>
      </w:tr>
      <w:tr w:rsidR="00B701C6" w:rsidRPr="001A4F37" w14:paraId="0CD794D0" w14:textId="77777777" w:rsidTr="00516F55">
        <w:trPr>
          <w:trHeight w:val="454"/>
        </w:trPr>
        <w:tc>
          <w:tcPr>
            <w:tcW w:w="1247" w:type="dxa"/>
            <w:hideMark/>
          </w:tcPr>
          <w:p w14:paraId="5603D16C"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Nokia</w:t>
            </w:r>
          </w:p>
        </w:tc>
        <w:tc>
          <w:tcPr>
            <w:tcW w:w="1247" w:type="dxa"/>
            <w:hideMark/>
          </w:tcPr>
          <w:p w14:paraId="6B8608F4"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R2-2303691</w:t>
            </w:r>
          </w:p>
        </w:tc>
        <w:tc>
          <w:tcPr>
            <w:tcW w:w="6803" w:type="dxa"/>
            <w:hideMark/>
          </w:tcPr>
          <w:p w14:paraId="101267FD"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 xml:space="preserve">Observation 2: For the intra-cell scenario where different </w:t>
            </w:r>
            <w:proofErr w:type="spellStart"/>
            <w:r w:rsidRPr="001A4F37">
              <w:rPr>
                <w:rFonts w:ascii="Arial" w:hAnsi="Arial" w:cs="Arial"/>
                <w:sz w:val="18"/>
                <w:szCs w:val="16"/>
              </w:rPr>
              <w:t>SSBs</w:t>
            </w:r>
            <w:proofErr w:type="spellEnd"/>
            <w:r w:rsidRPr="001A4F37">
              <w:rPr>
                <w:rFonts w:ascii="Arial" w:hAnsi="Arial" w:cs="Arial"/>
                <w:sz w:val="18"/>
                <w:szCs w:val="16"/>
              </w:rPr>
              <w:t xml:space="preserve"> apply to different TRPs, the UE needs to be made aware which TAG the TAC in </w:t>
            </w:r>
            <w:proofErr w:type="spellStart"/>
            <w:r w:rsidRPr="001A4F37">
              <w:rPr>
                <w:rFonts w:ascii="Arial" w:hAnsi="Arial" w:cs="Arial"/>
                <w:sz w:val="18"/>
                <w:szCs w:val="16"/>
              </w:rPr>
              <w:t>RAR</w:t>
            </w:r>
            <w:proofErr w:type="spellEnd"/>
            <w:r w:rsidRPr="001A4F37">
              <w:rPr>
                <w:rFonts w:ascii="Arial" w:hAnsi="Arial" w:cs="Arial"/>
                <w:sz w:val="18"/>
                <w:szCs w:val="16"/>
              </w:rPr>
              <w:t>/</w:t>
            </w:r>
            <w:proofErr w:type="spellStart"/>
            <w:r w:rsidRPr="001A4F37">
              <w:rPr>
                <w:rFonts w:ascii="Arial" w:hAnsi="Arial" w:cs="Arial"/>
                <w:sz w:val="18"/>
                <w:szCs w:val="16"/>
              </w:rPr>
              <w:t>fallbackRAR</w:t>
            </w:r>
            <w:proofErr w:type="spellEnd"/>
            <w:r w:rsidRPr="001A4F37">
              <w:rPr>
                <w:rFonts w:ascii="Arial" w:hAnsi="Arial" w:cs="Arial"/>
                <w:sz w:val="18"/>
                <w:szCs w:val="16"/>
              </w:rPr>
              <w:t xml:space="preserve"> applies to while for the inter-cell scenario this is not needed – UE would not perform CBRA towards the other TRP in inter-cell scenario.</w:t>
            </w:r>
          </w:p>
          <w:p w14:paraId="2D2C0564" w14:textId="77777777" w:rsidR="00B701C6" w:rsidRPr="001A4F37" w:rsidRDefault="00B701C6" w:rsidP="00695ABA">
            <w:pPr>
              <w:widowControl w:val="0"/>
              <w:snapToGrid w:val="0"/>
              <w:contextualSpacing/>
              <w:jc w:val="both"/>
              <w:rPr>
                <w:rFonts w:ascii="Arial" w:hAnsi="Arial" w:cs="Arial"/>
                <w:sz w:val="18"/>
                <w:szCs w:val="16"/>
              </w:rPr>
            </w:pPr>
            <w:r w:rsidRPr="001A4F37">
              <w:rPr>
                <w:rFonts w:ascii="Arial" w:hAnsi="Arial" w:cs="Arial"/>
                <w:sz w:val="18"/>
                <w:szCs w:val="16"/>
              </w:rPr>
              <w:t xml:space="preserve">Proposal 1: When CBRA is performed, UE needs to be made aware to which TAG the TAC in </w:t>
            </w:r>
            <w:proofErr w:type="spellStart"/>
            <w:r w:rsidRPr="001A4F37">
              <w:rPr>
                <w:rFonts w:ascii="Arial" w:hAnsi="Arial" w:cs="Arial"/>
                <w:sz w:val="18"/>
                <w:szCs w:val="16"/>
              </w:rPr>
              <w:t>RAR</w:t>
            </w:r>
            <w:proofErr w:type="spellEnd"/>
            <w:r w:rsidRPr="001A4F37">
              <w:rPr>
                <w:rFonts w:ascii="Arial" w:hAnsi="Arial" w:cs="Arial"/>
                <w:sz w:val="18"/>
                <w:szCs w:val="16"/>
              </w:rPr>
              <w:t>/</w:t>
            </w:r>
            <w:proofErr w:type="spellStart"/>
            <w:r w:rsidRPr="001A4F37">
              <w:rPr>
                <w:rFonts w:ascii="Arial" w:hAnsi="Arial" w:cs="Arial"/>
                <w:sz w:val="18"/>
                <w:szCs w:val="16"/>
              </w:rPr>
              <w:t>fallbackRAR</w:t>
            </w:r>
            <w:proofErr w:type="spellEnd"/>
            <w:r w:rsidRPr="001A4F37">
              <w:rPr>
                <w:rFonts w:ascii="Arial" w:hAnsi="Arial" w:cs="Arial"/>
                <w:sz w:val="18"/>
                <w:szCs w:val="16"/>
              </w:rPr>
              <w:t xml:space="preserve"> applies to transmit </w:t>
            </w:r>
            <w:proofErr w:type="spellStart"/>
            <w:r w:rsidRPr="001A4F37">
              <w:rPr>
                <w:rFonts w:ascii="Arial" w:hAnsi="Arial" w:cs="Arial"/>
                <w:sz w:val="18"/>
                <w:szCs w:val="16"/>
              </w:rPr>
              <w:t>Msg3</w:t>
            </w:r>
            <w:proofErr w:type="spellEnd"/>
            <w:r w:rsidRPr="001A4F37">
              <w:rPr>
                <w:rFonts w:ascii="Arial" w:hAnsi="Arial" w:cs="Arial"/>
                <w:sz w:val="18"/>
                <w:szCs w:val="16"/>
              </w:rPr>
              <w:t xml:space="preserve"> (and subsequent UL) appropriately.</w:t>
            </w:r>
          </w:p>
        </w:tc>
      </w:tr>
    </w:tbl>
    <w:p w14:paraId="3F11D121" w14:textId="77777777" w:rsidR="00B701C6" w:rsidRDefault="00B701C6" w:rsidP="007E2FC8"/>
    <w:p w14:paraId="79561975" w14:textId="2D555E5D" w:rsidR="005D1773" w:rsidRDefault="0005594A" w:rsidP="007E2FC8">
      <w:r>
        <w:rPr>
          <w:rFonts w:hint="eastAsia"/>
        </w:rPr>
        <w:t>A</w:t>
      </w:r>
      <w:r>
        <w:t>s long as we look back the RAN1</w:t>
      </w:r>
      <w:r w:rsidR="00BF3B19">
        <w:t>#112bis-e</w:t>
      </w:r>
      <w:r>
        <w:t xml:space="preserve"> discussion, companies raised two </w:t>
      </w:r>
      <w:r w:rsidR="00BF3B19">
        <w:t>solutions:</w:t>
      </w:r>
    </w:p>
    <w:p w14:paraId="127289C4" w14:textId="6FC2AD39" w:rsidR="00BF3B19" w:rsidRDefault="00BF3B19" w:rsidP="00BF3B19">
      <w:pPr>
        <w:pStyle w:val="ad"/>
        <w:numPr>
          <w:ilvl w:val="0"/>
          <w:numId w:val="7"/>
        </w:numPr>
        <w:ind w:leftChars="0"/>
      </w:pPr>
      <w:r>
        <w:rPr>
          <w:rFonts w:hint="eastAsia"/>
        </w:rPr>
        <w:t>E</w:t>
      </w:r>
      <w:r>
        <w:t>xplicit indication: Enhance absolute TAC MAC CE to indicate TAG ID.</w:t>
      </w:r>
    </w:p>
    <w:p w14:paraId="22F05CCD" w14:textId="15EE5736" w:rsidR="00BF3B19" w:rsidRPr="00BF3B19" w:rsidRDefault="00BF3B19" w:rsidP="00BF3B19">
      <w:pPr>
        <w:pStyle w:val="ad"/>
        <w:numPr>
          <w:ilvl w:val="0"/>
          <w:numId w:val="7"/>
        </w:numPr>
        <w:ind w:leftChars="0"/>
        <w:rPr>
          <w:rFonts w:hint="eastAsia"/>
        </w:rPr>
      </w:pPr>
      <w:r>
        <w:t>Implicit indication: No enhancement on MAC CE structure. Ensure that absolute TA command always updates TA with TAG ID = 0.</w:t>
      </w:r>
    </w:p>
    <w:p w14:paraId="05921982" w14:textId="0E311910" w:rsidR="009C610C" w:rsidRDefault="00BF3B19" w:rsidP="007E2FC8">
      <w:r>
        <w:rPr>
          <w:rFonts w:hint="eastAsia"/>
        </w:rPr>
        <w:t>R</w:t>
      </w:r>
      <w:r>
        <w:t xml:space="preserve">AN2 can start discussion on </w:t>
      </w:r>
      <w:r w:rsidRPr="00BF3B19">
        <w:t>absolute TAC</w:t>
      </w:r>
      <w:r>
        <w:t xml:space="preserve"> in this meeting as RAN1 left it up to RAN2.</w:t>
      </w:r>
    </w:p>
    <w:p w14:paraId="6810B382" w14:textId="23CA82AB" w:rsidR="002D68CC" w:rsidRPr="002D68CC" w:rsidRDefault="002D68CC" w:rsidP="00706389">
      <w:pPr>
        <w:pStyle w:val="ObservationandProposal"/>
      </w:pPr>
      <w:r w:rsidRPr="002D68CC">
        <w:rPr>
          <w:rFonts w:hint="eastAsia"/>
        </w:rPr>
        <w:t>O</w:t>
      </w:r>
      <w:r w:rsidRPr="002D68CC">
        <w:t xml:space="preserve">bservation </w:t>
      </w:r>
      <w:r w:rsidR="00706389">
        <w:t>2</w:t>
      </w:r>
      <w:r w:rsidRPr="002D68CC">
        <w:t>.</w:t>
      </w:r>
      <w:r w:rsidR="00706389">
        <w:tab/>
      </w:r>
      <w:r w:rsidRPr="002D68CC">
        <w:t xml:space="preserve">Two possible solutions, explicit </w:t>
      </w:r>
      <w:r>
        <w:t>indication</w:t>
      </w:r>
      <w:r w:rsidRPr="002D68CC">
        <w:t xml:space="preserve"> and implicit </w:t>
      </w:r>
      <w:r>
        <w:t>indication</w:t>
      </w:r>
      <w:r w:rsidRPr="002D68CC">
        <w:t>, were proposed in RAN1 discussion.</w:t>
      </w:r>
    </w:p>
    <w:p w14:paraId="3AFE690C" w14:textId="44758012" w:rsidR="00BF3B19" w:rsidRPr="00BF3B19" w:rsidRDefault="00BF3B19" w:rsidP="00706389">
      <w:pPr>
        <w:pStyle w:val="ObservationandProposal"/>
      </w:pPr>
      <w:r w:rsidRPr="00BF3B19">
        <w:rPr>
          <w:rFonts w:hint="eastAsia"/>
        </w:rPr>
        <w:t>P</w:t>
      </w:r>
      <w:r w:rsidRPr="00BF3B19">
        <w:t xml:space="preserve">roposal </w:t>
      </w:r>
      <w:r w:rsidR="00706389">
        <w:t>1</w:t>
      </w:r>
      <w:r w:rsidRPr="00BF3B19">
        <w:t>.</w:t>
      </w:r>
      <w:r w:rsidR="00706389">
        <w:tab/>
      </w:r>
      <w:r w:rsidRPr="00BF3B19">
        <w:t>RAN2 start discussion on enhancements on absolute TAC to indicate TAG ID. Potential solutions are:</w:t>
      </w:r>
    </w:p>
    <w:p w14:paraId="0C791388" w14:textId="466565C7" w:rsidR="00BF3B19" w:rsidRPr="00BF3B19" w:rsidRDefault="00BF3B19" w:rsidP="00BF3B19">
      <w:pPr>
        <w:pStyle w:val="ad"/>
        <w:numPr>
          <w:ilvl w:val="0"/>
          <w:numId w:val="7"/>
        </w:numPr>
        <w:ind w:leftChars="0"/>
        <w:rPr>
          <w:b/>
          <w:bCs w:val="0"/>
        </w:rPr>
      </w:pPr>
      <w:r w:rsidRPr="00BF3B19">
        <w:rPr>
          <w:rFonts w:hint="eastAsia"/>
          <w:b/>
          <w:bCs w:val="0"/>
        </w:rPr>
        <w:t>E</w:t>
      </w:r>
      <w:r w:rsidRPr="00BF3B19">
        <w:rPr>
          <w:b/>
          <w:bCs w:val="0"/>
        </w:rPr>
        <w:t>xplicit indication: Enhance absolute TAC MAC CE to indicate TAG ID.</w:t>
      </w:r>
    </w:p>
    <w:p w14:paraId="1BEEFB96" w14:textId="77777777" w:rsidR="00BF3B19" w:rsidRPr="00BF3B19" w:rsidRDefault="00BF3B19" w:rsidP="00BF3B19">
      <w:pPr>
        <w:pStyle w:val="ad"/>
        <w:numPr>
          <w:ilvl w:val="0"/>
          <w:numId w:val="7"/>
        </w:numPr>
        <w:ind w:leftChars="0"/>
        <w:rPr>
          <w:rFonts w:hint="eastAsia"/>
          <w:b/>
          <w:bCs w:val="0"/>
        </w:rPr>
      </w:pPr>
      <w:r w:rsidRPr="00BF3B19">
        <w:rPr>
          <w:b/>
          <w:bCs w:val="0"/>
        </w:rPr>
        <w:t>Implicit indication: No enhancement on MAC CE structure. Ensure that absolute TA command always updates TA with TAG ID = 0.</w:t>
      </w:r>
    </w:p>
    <w:p w14:paraId="1B98A536" w14:textId="65FB9704" w:rsidR="00A47EB6" w:rsidRPr="00BF3B19" w:rsidRDefault="00BF3B19" w:rsidP="007E2FC8">
      <w:pPr>
        <w:rPr>
          <w:rFonts w:hint="eastAsia"/>
        </w:rPr>
      </w:pPr>
      <w:r>
        <w:rPr>
          <w:rFonts w:hint="eastAsia"/>
        </w:rPr>
        <w:t>I</w:t>
      </w:r>
      <w:r>
        <w:t xml:space="preserve">n our view, the explicit indication is preferable as it is more straightforward. The implicit indication, on top of that, makes the relationship between two TAGs within a serving cell </w:t>
      </w:r>
      <w:r w:rsidR="00A47EB6">
        <w:t>asymmetric, i.e., one of two TRPs is always utilized for 2-step RACH. Note that we have not agreed whether we should introduce hierarchy between them (details in 2.1.2), thus if we want to introduce implicit indication, we should discuss the hierarchy issue first.</w:t>
      </w:r>
    </w:p>
    <w:p w14:paraId="7BD78FFF" w14:textId="78213F52" w:rsidR="00BF3B19" w:rsidRPr="00A47EB6" w:rsidRDefault="00A47EB6" w:rsidP="007E2FC8">
      <w:r>
        <w:t xml:space="preserve">If we go with the explicit indication, a simple way is to utilize reserved bits in Absolute Timing Advance Command MAC CE </w:t>
      </w:r>
      <w:r w:rsidR="006D0CE6">
        <w:t>[5]</w:t>
      </w:r>
      <w:r>
        <w:t xml:space="preserve"> to indicate TAG ID.</w:t>
      </w:r>
    </w:p>
    <w:tbl>
      <w:tblPr>
        <w:tblStyle w:val="aa"/>
        <w:tblW w:w="0" w:type="auto"/>
        <w:tblLook w:val="04A0" w:firstRow="1" w:lastRow="0" w:firstColumn="1" w:lastColumn="0" w:noHBand="0" w:noVBand="1"/>
      </w:tblPr>
      <w:tblGrid>
        <w:gridCol w:w="9629"/>
      </w:tblGrid>
      <w:tr w:rsidR="00A47EB6" w14:paraId="577E4668" w14:textId="77777777" w:rsidTr="00A47EB6">
        <w:tc>
          <w:tcPr>
            <w:tcW w:w="9629" w:type="dxa"/>
          </w:tcPr>
          <w:p w14:paraId="53B8D378" w14:textId="77777777" w:rsidR="00A47EB6" w:rsidRPr="001B1744" w:rsidRDefault="00A47EB6" w:rsidP="00A47EB6">
            <w:pPr>
              <w:pStyle w:val="TH"/>
              <w:rPr>
                <w:lang w:eastAsia="ko-KR"/>
              </w:rPr>
            </w:pPr>
            <w:r w:rsidRPr="001B1744">
              <w:object w:dxaOrig="5700" w:dyaOrig="1591" w14:anchorId="225FE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80.15pt" o:ole="">
                  <v:imagedata r:id="rId11" o:title=""/>
                </v:shape>
                <o:OLEObject Type="Embed" ProgID="Visio.Drawing.15" ShapeID="_x0000_i1025" DrawAspect="Content" ObjectID="_1745415085" r:id="rId12"/>
              </w:object>
            </w:r>
          </w:p>
          <w:p w14:paraId="3044B91C" w14:textId="3D146ABA" w:rsidR="00A47EB6" w:rsidRPr="00A47EB6" w:rsidRDefault="00A47EB6" w:rsidP="00A47EB6">
            <w:pPr>
              <w:pStyle w:val="TF"/>
              <w:rPr>
                <w:noProof/>
                <w:szCs w:val="20"/>
                <w:lang w:eastAsia="ko-KR"/>
              </w:rPr>
            </w:pPr>
            <w:r w:rsidRPr="001B1744">
              <w:rPr>
                <w:noProof/>
                <w:lang w:eastAsia="ko-KR"/>
              </w:rPr>
              <w:t>Figure 6.1.3.4a-1: Absolute Timing Advance Command MAC CE</w:t>
            </w:r>
          </w:p>
        </w:tc>
      </w:tr>
    </w:tbl>
    <w:p w14:paraId="29056A33" w14:textId="1E2F6CAF" w:rsidR="00BF3B19" w:rsidRDefault="00C64746" w:rsidP="007E2FC8">
      <w:r>
        <w:t xml:space="preserve">Considering we are now asking RAN1 whether we need to extend the maximum number of TAG IDs per MAC entity via LS in the April meeting </w:t>
      </w:r>
      <w:r w:rsidR="006D0CE6">
        <w:t>[6]</w:t>
      </w:r>
      <w:r>
        <w:t>, the actual number of bits for indication is FFS.</w:t>
      </w:r>
    </w:p>
    <w:p w14:paraId="1FB26745" w14:textId="3DB81D82" w:rsidR="00A47EB6" w:rsidRPr="001032A2" w:rsidRDefault="002D68CC" w:rsidP="00706389">
      <w:pPr>
        <w:pStyle w:val="ObservationandProposal"/>
      </w:pPr>
      <w:r w:rsidRPr="001032A2">
        <w:rPr>
          <w:rFonts w:hint="eastAsia"/>
        </w:rPr>
        <w:t>P</w:t>
      </w:r>
      <w:r w:rsidRPr="001032A2">
        <w:t xml:space="preserve">roposal </w:t>
      </w:r>
      <w:r w:rsidR="00706389">
        <w:t>2</w:t>
      </w:r>
      <w:r w:rsidRPr="001032A2">
        <w:t>.</w:t>
      </w:r>
      <w:r w:rsidR="00706389">
        <w:tab/>
      </w:r>
      <w:r w:rsidR="001032A2" w:rsidRPr="001032A2">
        <w:t xml:space="preserve">Utilize reserved bits </w:t>
      </w:r>
      <w:r w:rsidR="001032A2" w:rsidRPr="001032A2">
        <w:t>in Absolute Timing Advance Command MAC CE to indicate TAG ID.</w:t>
      </w:r>
      <w:r w:rsidR="001032A2" w:rsidRPr="001032A2">
        <w:t xml:space="preserve"> FFS on number of bits.</w:t>
      </w:r>
    </w:p>
    <w:p w14:paraId="5486B436" w14:textId="77777777" w:rsidR="00A47EB6" w:rsidRPr="00BF3B19" w:rsidRDefault="00A47EB6" w:rsidP="007E2FC8">
      <w:pPr>
        <w:rPr>
          <w:rFonts w:hint="eastAsia"/>
        </w:rPr>
      </w:pPr>
    </w:p>
    <w:p w14:paraId="0F5CCC65" w14:textId="527121F7" w:rsidR="009C610C" w:rsidRDefault="009C610C" w:rsidP="009C610C">
      <w:pPr>
        <w:pStyle w:val="2"/>
        <w:numPr>
          <w:ilvl w:val="2"/>
          <w:numId w:val="2"/>
        </w:numPr>
        <w:rPr>
          <w:rFonts w:cs="Arial"/>
        </w:rPr>
      </w:pPr>
      <w:r>
        <w:rPr>
          <w:rFonts w:cs="Arial"/>
        </w:rPr>
        <w:t xml:space="preserve"> Hierarchy between two TAGs for PCell</w:t>
      </w:r>
    </w:p>
    <w:p w14:paraId="20559C60" w14:textId="042609CB" w:rsidR="009C610C" w:rsidRDefault="003C1714" w:rsidP="007E2FC8">
      <w:r>
        <w:t xml:space="preserve">RAN2 have not clarified what each of the two TAGs for PCell will be regarded, e.g., PTAG or STAG. </w:t>
      </w:r>
      <w:r w:rsidR="00F8114C">
        <w:rPr>
          <w:rFonts w:hint="eastAsia"/>
        </w:rPr>
        <w:t>S</w:t>
      </w:r>
      <w:r w:rsidR="00F8114C">
        <w:t>ome companies provided views on this issue in their contribution</w:t>
      </w:r>
      <w:r w:rsidR="00F70E52">
        <w:t>s</w:t>
      </w:r>
      <w:r w:rsidR="00F8114C">
        <w:t>:</w:t>
      </w:r>
    </w:p>
    <w:tbl>
      <w:tblPr>
        <w:tblStyle w:val="aa"/>
        <w:tblW w:w="9297" w:type="dxa"/>
        <w:tblLook w:val="0420" w:firstRow="1" w:lastRow="0" w:firstColumn="0" w:lastColumn="0" w:noHBand="0" w:noVBand="1"/>
      </w:tblPr>
      <w:tblGrid>
        <w:gridCol w:w="1247"/>
        <w:gridCol w:w="1247"/>
        <w:gridCol w:w="6803"/>
      </w:tblGrid>
      <w:tr w:rsidR="00536F75" w:rsidRPr="00F95AA7" w14:paraId="59F4E8FB" w14:textId="77777777" w:rsidTr="00536F75">
        <w:trPr>
          <w:trHeight w:val="454"/>
        </w:trPr>
        <w:tc>
          <w:tcPr>
            <w:tcW w:w="1247" w:type="dxa"/>
            <w:hideMark/>
          </w:tcPr>
          <w:p w14:paraId="4D2E77D7"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b/>
                <w:sz w:val="18"/>
                <w:szCs w:val="16"/>
              </w:rPr>
              <w:t>Company</w:t>
            </w:r>
          </w:p>
        </w:tc>
        <w:tc>
          <w:tcPr>
            <w:tcW w:w="1247" w:type="dxa"/>
            <w:hideMark/>
          </w:tcPr>
          <w:p w14:paraId="0AB85A96"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b/>
                <w:sz w:val="18"/>
                <w:szCs w:val="16"/>
              </w:rPr>
              <w:t>TDoc#</w:t>
            </w:r>
          </w:p>
        </w:tc>
        <w:tc>
          <w:tcPr>
            <w:tcW w:w="6803" w:type="dxa"/>
            <w:hideMark/>
          </w:tcPr>
          <w:p w14:paraId="5D77DA0C"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b/>
                <w:sz w:val="18"/>
                <w:szCs w:val="16"/>
              </w:rPr>
              <w:t>Proposal</w:t>
            </w:r>
          </w:p>
        </w:tc>
      </w:tr>
      <w:tr w:rsidR="00536F75" w:rsidRPr="00F95AA7" w14:paraId="48D1C7FD" w14:textId="77777777" w:rsidTr="00536F75">
        <w:trPr>
          <w:trHeight w:val="454"/>
        </w:trPr>
        <w:tc>
          <w:tcPr>
            <w:tcW w:w="1247" w:type="dxa"/>
            <w:hideMark/>
          </w:tcPr>
          <w:p w14:paraId="239AD13B"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OPPO</w:t>
            </w:r>
          </w:p>
        </w:tc>
        <w:tc>
          <w:tcPr>
            <w:tcW w:w="1247" w:type="dxa"/>
            <w:hideMark/>
          </w:tcPr>
          <w:p w14:paraId="05599B6E"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R2-2302568</w:t>
            </w:r>
          </w:p>
        </w:tc>
        <w:tc>
          <w:tcPr>
            <w:tcW w:w="6803" w:type="dxa"/>
            <w:hideMark/>
          </w:tcPr>
          <w:p w14:paraId="59AC7A04"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 xml:space="preserve">Proposal 4: When another TAG is introduced for the serving cells belonging to PTAG originally, this TAG is taken as another PTAG (called secondary PTAG). </w:t>
            </w:r>
          </w:p>
        </w:tc>
      </w:tr>
      <w:tr w:rsidR="00536F75" w:rsidRPr="00F95AA7" w14:paraId="26CE1812" w14:textId="77777777" w:rsidTr="00536F75">
        <w:trPr>
          <w:trHeight w:val="454"/>
        </w:trPr>
        <w:tc>
          <w:tcPr>
            <w:tcW w:w="1247" w:type="dxa"/>
            <w:hideMark/>
          </w:tcPr>
          <w:p w14:paraId="32F21B43"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Intel</w:t>
            </w:r>
          </w:p>
        </w:tc>
        <w:tc>
          <w:tcPr>
            <w:tcW w:w="1247" w:type="dxa"/>
            <w:hideMark/>
          </w:tcPr>
          <w:p w14:paraId="0D0CB7D4"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R2-2302692</w:t>
            </w:r>
          </w:p>
        </w:tc>
        <w:tc>
          <w:tcPr>
            <w:tcW w:w="6803" w:type="dxa"/>
            <w:hideMark/>
          </w:tcPr>
          <w:p w14:paraId="3BF4F55D"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Observation 4: in case of two TAGs of a serving cell is supported, there can be two PTAGs of a MAC entity.</w:t>
            </w:r>
          </w:p>
          <w:p w14:paraId="3F75D736"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Proposal 6: only when both TA timers of two PTAGs expire, UE executes the specified UE behaviour for legacy TAT expiry of PTAG.</w:t>
            </w:r>
          </w:p>
        </w:tc>
      </w:tr>
      <w:tr w:rsidR="00536F75" w:rsidRPr="00F95AA7" w14:paraId="7A11F369" w14:textId="77777777" w:rsidTr="00536F75">
        <w:trPr>
          <w:trHeight w:val="454"/>
        </w:trPr>
        <w:tc>
          <w:tcPr>
            <w:tcW w:w="1247" w:type="dxa"/>
            <w:hideMark/>
          </w:tcPr>
          <w:p w14:paraId="4B7E4221"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Fujitsu</w:t>
            </w:r>
          </w:p>
        </w:tc>
        <w:tc>
          <w:tcPr>
            <w:tcW w:w="1247" w:type="dxa"/>
            <w:hideMark/>
          </w:tcPr>
          <w:p w14:paraId="45BBD2CA"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R2-2303016</w:t>
            </w:r>
          </w:p>
        </w:tc>
        <w:tc>
          <w:tcPr>
            <w:tcW w:w="6803" w:type="dxa"/>
            <w:hideMark/>
          </w:tcPr>
          <w:p w14:paraId="51927150"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Proposal 1: RAN2 to discuss whether to support at most one or two Primary TAGs per MAC entity.</w:t>
            </w:r>
          </w:p>
        </w:tc>
      </w:tr>
      <w:tr w:rsidR="00536F75" w:rsidRPr="00F95AA7" w14:paraId="4F4F3E58" w14:textId="77777777" w:rsidTr="00536F75">
        <w:trPr>
          <w:trHeight w:val="454"/>
        </w:trPr>
        <w:tc>
          <w:tcPr>
            <w:tcW w:w="1247" w:type="dxa"/>
            <w:hideMark/>
          </w:tcPr>
          <w:p w14:paraId="1DB3EBD2"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Lenovo</w:t>
            </w:r>
          </w:p>
        </w:tc>
        <w:tc>
          <w:tcPr>
            <w:tcW w:w="1247" w:type="dxa"/>
            <w:hideMark/>
          </w:tcPr>
          <w:p w14:paraId="1A6AA7B1" w14:textId="1C129FBF"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R2-2303248</w:t>
            </w:r>
          </w:p>
        </w:tc>
        <w:tc>
          <w:tcPr>
            <w:tcW w:w="6803" w:type="dxa"/>
            <w:hideMark/>
          </w:tcPr>
          <w:p w14:paraId="08AFE0F5"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Proposal 1: RAN2 to discuss whether one or more of the following terms are used at least for the convenience of describing the multi-TRP operation.</w:t>
            </w:r>
          </w:p>
          <w:p w14:paraId="5E55DE8F"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w:t>
            </w:r>
            <w:r w:rsidRPr="00F95AA7">
              <w:rPr>
                <w:rFonts w:ascii="Arial" w:hAnsi="Arial" w:cs="Arial"/>
                <w:sz w:val="18"/>
                <w:szCs w:val="16"/>
              </w:rPr>
              <w:tab/>
              <w:t xml:space="preserve">Primary TRP and secondary TRP are indicated by the gNB </w:t>
            </w:r>
          </w:p>
          <w:p w14:paraId="1F47FFB3" w14:textId="77777777" w:rsidR="00F95AA7" w:rsidRPr="00F95AA7" w:rsidRDefault="00000000" w:rsidP="006F1C85">
            <w:pPr>
              <w:widowControl w:val="0"/>
              <w:numPr>
                <w:ilvl w:val="0"/>
                <w:numId w:val="8"/>
              </w:numPr>
              <w:snapToGrid w:val="0"/>
              <w:spacing w:after="0"/>
              <w:contextualSpacing/>
              <w:jc w:val="both"/>
              <w:rPr>
                <w:rFonts w:ascii="Arial" w:hAnsi="Arial" w:cs="Arial"/>
                <w:sz w:val="18"/>
                <w:szCs w:val="16"/>
              </w:rPr>
            </w:pPr>
            <w:proofErr w:type="spellStart"/>
            <w:r w:rsidRPr="00F95AA7">
              <w:rPr>
                <w:rFonts w:ascii="Arial" w:hAnsi="Arial" w:cs="Arial"/>
                <w:sz w:val="18"/>
                <w:szCs w:val="16"/>
              </w:rPr>
              <w:t>TRP#0</w:t>
            </w:r>
            <w:proofErr w:type="spellEnd"/>
            <w:r w:rsidRPr="00F95AA7">
              <w:rPr>
                <w:rFonts w:ascii="Arial" w:hAnsi="Arial" w:cs="Arial"/>
                <w:sz w:val="18"/>
                <w:szCs w:val="16"/>
              </w:rPr>
              <w:t xml:space="preserve"> is considered as ‘primary’, other TRP is considered as ‘secondary’</w:t>
            </w:r>
          </w:p>
          <w:p w14:paraId="28293126"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w:t>
            </w:r>
            <w:r w:rsidRPr="00F95AA7">
              <w:rPr>
                <w:rFonts w:ascii="Arial" w:hAnsi="Arial" w:cs="Arial"/>
                <w:i/>
                <w:iCs/>
                <w:sz w:val="18"/>
                <w:szCs w:val="16"/>
              </w:rPr>
              <w:t>The PTAG can correspond to the primary TRP and the STAG can correspond to the secondary TRP</w:t>
            </w:r>
            <w:r w:rsidRPr="00F95AA7">
              <w:rPr>
                <w:rFonts w:ascii="Arial" w:hAnsi="Arial" w:cs="Arial"/>
                <w:sz w:val="18"/>
                <w:szCs w:val="16"/>
              </w:rPr>
              <w:t>)</w:t>
            </w:r>
          </w:p>
        </w:tc>
      </w:tr>
      <w:tr w:rsidR="00536F75" w:rsidRPr="00F95AA7" w14:paraId="155EC5E4" w14:textId="77777777" w:rsidTr="00536F75">
        <w:trPr>
          <w:trHeight w:val="454"/>
        </w:trPr>
        <w:tc>
          <w:tcPr>
            <w:tcW w:w="1247" w:type="dxa"/>
            <w:hideMark/>
          </w:tcPr>
          <w:p w14:paraId="2E179102"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Apple</w:t>
            </w:r>
          </w:p>
        </w:tc>
        <w:tc>
          <w:tcPr>
            <w:tcW w:w="1247" w:type="dxa"/>
            <w:hideMark/>
          </w:tcPr>
          <w:p w14:paraId="5922C7CD"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R2-2303422</w:t>
            </w:r>
          </w:p>
        </w:tc>
        <w:tc>
          <w:tcPr>
            <w:tcW w:w="6803" w:type="dxa"/>
            <w:hideMark/>
          </w:tcPr>
          <w:p w14:paraId="2657E7A7"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 xml:space="preserve">Proposal 3: The TAG including </w:t>
            </w:r>
            <w:proofErr w:type="spellStart"/>
            <w:r w:rsidRPr="00F95AA7">
              <w:rPr>
                <w:rFonts w:ascii="Arial" w:hAnsi="Arial" w:cs="Arial"/>
                <w:sz w:val="18"/>
                <w:szCs w:val="16"/>
              </w:rPr>
              <w:t>TRP#1</w:t>
            </w:r>
            <w:proofErr w:type="spellEnd"/>
            <w:r w:rsidRPr="00F95AA7">
              <w:rPr>
                <w:rFonts w:ascii="Arial" w:hAnsi="Arial" w:cs="Arial"/>
                <w:sz w:val="18"/>
                <w:szCs w:val="16"/>
              </w:rPr>
              <w:t xml:space="preserve"> and configured with type 1 CSS configuration is regarded as </w:t>
            </w:r>
            <w:proofErr w:type="spellStart"/>
            <w:r w:rsidRPr="00F95AA7">
              <w:rPr>
                <w:rFonts w:ascii="Arial" w:hAnsi="Arial" w:cs="Arial"/>
                <w:sz w:val="18"/>
                <w:szCs w:val="16"/>
              </w:rPr>
              <w:t>pTAG</w:t>
            </w:r>
            <w:proofErr w:type="spellEnd"/>
            <w:r w:rsidRPr="00F95AA7">
              <w:rPr>
                <w:rFonts w:ascii="Arial" w:hAnsi="Arial" w:cs="Arial"/>
                <w:sz w:val="18"/>
                <w:szCs w:val="16"/>
              </w:rPr>
              <w:t xml:space="preserve">, and the other TAG of the serving cell is regarded as SCG. </w:t>
            </w:r>
          </w:p>
        </w:tc>
      </w:tr>
      <w:tr w:rsidR="00536F75" w:rsidRPr="00F95AA7" w14:paraId="26C068E6" w14:textId="77777777" w:rsidTr="00536F75">
        <w:trPr>
          <w:trHeight w:val="454"/>
        </w:trPr>
        <w:tc>
          <w:tcPr>
            <w:tcW w:w="1247" w:type="dxa"/>
            <w:hideMark/>
          </w:tcPr>
          <w:p w14:paraId="6FDA7598"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Qualcomm</w:t>
            </w:r>
          </w:p>
        </w:tc>
        <w:tc>
          <w:tcPr>
            <w:tcW w:w="1247" w:type="dxa"/>
            <w:hideMark/>
          </w:tcPr>
          <w:p w14:paraId="2ADE4A25"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R2-2303560</w:t>
            </w:r>
          </w:p>
        </w:tc>
        <w:tc>
          <w:tcPr>
            <w:tcW w:w="6803" w:type="dxa"/>
            <w:hideMark/>
          </w:tcPr>
          <w:p w14:paraId="2CCF4615"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 xml:space="preserve">Proposal 1: RAN2 to study how to define PTAG and STAG in the SpCell with </w:t>
            </w:r>
            <w:proofErr w:type="spellStart"/>
            <w:r w:rsidRPr="00F95AA7">
              <w:rPr>
                <w:rFonts w:ascii="Arial" w:hAnsi="Arial" w:cs="Arial"/>
                <w:sz w:val="18"/>
                <w:szCs w:val="16"/>
              </w:rPr>
              <w:t>2TAGs</w:t>
            </w:r>
            <w:proofErr w:type="spellEnd"/>
            <w:r w:rsidRPr="00F95AA7">
              <w:rPr>
                <w:rFonts w:ascii="Arial" w:hAnsi="Arial" w:cs="Arial"/>
                <w:sz w:val="18"/>
                <w:szCs w:val="16"/>
              </w:rPr>
              <w:t xml:space="preserve"> and update the relevant UE behaviors when corresponding TAT timer of the associated TAG is expired.</w:t>
            </w:r>
          </w:p>
        </w:tc>
      </w:tr>
      <w:tr w:rsidR="00536F75" w:rsidRPr="00F95AA7" w14:paraId="4625A428" w14:textId="77777777" w:rsidTr="00536F75">
        <w:trPr>
          <w:trHeight w:val="454"/>
        </w:trPr>
        <w:tc>
          <w:tcPr>
            <w:tcW w:w="1247" w:type="dxa"/>
            <w:hideMark/>
          </w:tcPr>
          <w:p w14:paraId="3E850E28"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Ericsson</w:t>
            </w:r>
          </w:p>
        </w:tc>
        <w:tc>
          <w:tcPr>
            <w:tcW w:w="1247" w:type="dxa"/>
            <w:hideMark/>
          </w:tcPr>
          <w:p w14:paraId="117CDCC4"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R2-2303708</w:t>
            </w:r>
          </w:p>
        </w:tc>
        <w:tc>
          <w:tcPr>
            <w:tcW w:w="6803" w:type="dxa"/>
            <w:hideMark/>
          </w:tcPr>
          <w:p w14:paraId="7E2E0292"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 xml:space="preserve">Ask RAN1: Will the procedures depend on if first timer expire vs if second timer expires? That is, is there a hierarchy between the timers associated to one serving </w:t>
            </w:r>
            <w:proofErr w:type="gramStart"/>
            <w:r w:rsidRPr="00F95AA7">
              <w:rPr>
                <w:rFonts w:ascii="Arial" w:hAnsi="Arial" w:cs="Arial"/>
                <w:sz w:val="18"/>
                <w:szCs w:val="16"/>
              </w:rPr>
              <w:t>cell(</w:t>
            </w:r>
            <w:proofErr w:type="gramEnd"/>
            <w:r w:rsidRPr="00F95AA7">
              <w:rPr>
                <w:rFonts w:ascii="Arial" w:hAnsi="Arial" w:cs="Arial"/>
                <w:sz w:val="18"/>
                <w:szCs w:val="16"/>
              </w:rPr>
              <w:t>which may be the PCell)?</w:t>
            </w:r>
          </w:p>
        </w:tc>
      </w:tr>
      <w:tr w:rsidR="00536F75" w:rsidRPr="00F95AA7" w14:paraId="789ABBB4" w14:textId="77777777" w:rsidTr="00536F75">
        <w:trPr>
          <w:trHeight w:val="454"/>
        </w:trPr>
        <w:tc>
          <w:tcPr>
            <w:tcW w:w="1247" w:type="dxa"/>
            <w:hideMark/>
          </w:tcPr>
          <w:p w14:paraId="2D177BF5"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InterDigital</w:t>
            </w:r>
          </w:p>
        </w:tc>
        <w:tc>
          <w:tcPr>
            <w:tcW w:w="1247" w:type="dxa"/>
            <w:hideMark/>
          </w:tcPr>
          <w:p w14:paraId="78FB2F48"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R2-2303732</w:t>
            </w:r>
          </w:p>
        </w:tc>
        <w:tc>
          <w:tcPr>
            <w:tcW w:w="6803" w:type="dxa"/>
            <w:hideMark/>
          </w:tcPr>
          <w:p w14:paraId="5751CFB8" w14:textId="2F2357C6"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Proposal 3:</w:t>
            </w:r>
            <w:r w:rsidR="00164C96">
              <w:rPr>
                <w:rFonts w:ascii="Arial" w:hAnsi="Arial" w:cs="Arial"/>
                <w:sz w:val="18"/>
                <w:szCs w:val="16"/>
              </w:rPr>
              <w:t xml:space="preserve"> </w:t>
            </w:r>
            <w:r w:rsidRPr="00F95AA7">
              <w:rPr>
                <w:rFonts w:ascii="Arial" w:hAnsi="Arial" w:cs="Arial"/>
                <w:sz w:val="18"/>
                <w:szCs w:val="16"/>
              </w:rPr>
              <w:t>If a PCell is configured with two TAGs, RAN2 to discuss if there is more than one PTAG. If not, RAN2 to discuss how the PTAG is selected.</w:t>
            </w:r>
          </w:p>
        </w:tc>
      </w:tr>
      <w:tr w:rsidR="00536F75" w:rsidRPr="00F95AA7" w14:paraId="312AB993" w14:textId="77777777" w:rsidTr="00536F75">
        <w:trPr>
          <w:trHeight w:val="454"/>
        </w:trPr>
        <w:tc>
          <w:tcPr>
            <w:tcW w:w="1247" w:type="dxa"/>
            <w:hideMark/>
          </w:tcPr>
          <w:p w14:paraId="631FDDE0"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Samsung</w:t>
            </w:r>
          </w:p>
        </w:tc>
        <w:tc>
          <w:tcPr>
            <w:tcW w:w="1247" w:type="dxa"/>
            <w:hideMark/>
          </w:tcPr>
          <w:p w14:paraId="588FD362"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R2-2303769</w:t>
            </w:r>
          </w:p>
        </w:tc>
        <w:tc>
          <w:tcPr>
            <w:tcW w:w="6803" w:type="dxa"/>
            <w:hideMark/>
          </w:tcPr>
          <w:p w14:paraId="20AD3DDB" w14:textId="77777777" w:rsidR="006F1C85" w:rsidRPr="00F95AA7" w:rsidRDefault="006F1C85" w:rsidP="006F1C85">
            <w:pPr>
              <w:widowControl w:val="0"/>
              <w:snapToGrid w:val="0"/>
              <w:contextualSpacing/>
              <w:jc w:val="both"/>
              <w:rPr>
                <w:rFonts w:ascii="Arial" w:hAnsi="Arial" w:cs="Arial"/>
                <w:sz w:val="18"/>
                <w:szCs w:val="16"/>
              </w:rPr>
            </w:pPr>
            <w:r w:rsidRPr="00F95AA7">
              <w:rPr>
                <w:rFonts w:ascii="Arial" w:hAnsi="Arial" w:cs="Arial"/>
                <w:sz w:val="18"/>
                <w:szCs w:val="16"/>
              </w:rPr>
              <w:t>Proposal 4: A MAC entity has up to 2 PTAGs with each PTAG using one TA for the SpCell.</w:t>
            </w:r>
          </w:p>
        </w:tc>
      </w:tr>
    </w:tbl>
    <w:p w14:paraId="1A4B8354" w14:textId="3FC46F22" w:rsidR="00F8114C" w:rsidRDefault="003C1714" w:rsidP="007E2FC8">
      <w:r>
        <w:t>There seems to be t</w:t>
      </w:r>
      <w:r w:rsidR="00F70E52">
        <w:t>wo</w:t>
      </w:r>
      <w:r>
        <w:t xml:space="preserve"> types of views:</w:t>
      </w:r>
    </w:p>
    <w:p w14:paraId="4DC27D2D" w14:textId="77777777" w:rsidR="003C1714" w:rsidRDefault="003C1714" w:rsidP="007E2FC8">
      <w:r>
        <w:rPr>
          <w:rFonts w:hint="eastAsia"/>
        </w:rPr>
        <w:t>A</w:t>
      </w:r>
      <w:r>
        <w:t xml:space="preserve">lt1. </w:t>
      </w:r>
      <w:r>
        <w:t>One of two TAGs for PCell is PTAG while the other is STAG.</w:t>
      </w:r>
    </w:p>
    <w:p w14:paraId="50ADD6CE" w14:textId="530FE5CF" w:rsidR="003C1714" w:rsidRDefault="003C1714" w:rsidP="007E2FC8">
      <w:r>
        <w:t>Alt2. Both of two TAGs for PCell are PTAG.</w:t>
      </w:r>
    </w:p>
    <w:p w14:paraId="691E39F5" w14:textId="253B54FC" w:rsidR="003C1714" w:rsidRDefault="00376FDC" w:rsidP="007E2FC8">
      <w:r>
        <w:rPr>
          <w:rFonts w:hint="eastAsia"/>
        </w:rPr>
        <w:t>I</w:t>
      </w:r>
      <w:r>
        <w:t xml:space="preserve">n our understanding, </w:t>
      </w:r>
      <w:r w:rsidR="00994F7F">
        <w:t>both of them will work, but the difference seems to be changes in spec. If Alt1 is introduced, we will have to change the definition of PTAG</w:t>
      </w:r>
      <w:r w:rsidR="00C82077">
        <w:t xml:space="preserve"> to identify “STAG for PCell”</w:t>
      </w:r>
      <w:r w:rsidR="00994F7F">
        <w:t>. On the other hand</w:t>
      </w:r>
      <w:r w:rsidR="00C82077">
        <w:t>,</w:t>
      </w:r>
      <w:r w:rsidR="00994F7F">
        <w:t xml:space="preserve"> Alt2 will </w:t>
      </w:r>
      <w:r w:rsidR="00C82077">
        <w:t>need changes on MAC procedure, e.g., TAT expiry in accordance with future RAN2 (at least the current TAT expiry enforces to release all the resources even one of the two TAGs are expired, which does not seem to align with companies’ understanding, no agreement so far though).</w:t>
      </w:r>
    </w:p>
    <w:p w14:paraId="7038006A" w14:textId="4DE60EF2" w:rsidR="00706389" w:rsidRPr="00706389" w:rsidRDefault="00706389" w:rsidP="00706389">
      <w:pPr>
        <w:pStyle w:val="ObservationandProposal"/>
      </w:pPr>
      <w:r w:rsidRPr="00706389">
        <w:rPr>
          <w:rFonts w:hint="eastAsia"/>
        </w:rPr>
        <w:lastRenderedPageBreak/>
        <w:t>O</w:t>
      </w:r>
      <w:r w:rsidRPr="00706389">
        <w:t>bservation 3.</w:t>
      </w:r>
      <w:r>
        <w:tab/>
      </w:r>
      <w:r w:rsidRPr="00706389">
        <w:t xml:space="preserve">For introduction of two TA in intra-cell case, </w:t>
      </w:r>
    </w:p>
    <w:p w14:paraId="10580F41" w14:textId="06A27000" w:rsidR="00706389" w:rsidRPr="00706389" w:rsidRDefault="00706389" w:rsidP="00706389">
      <w:pPr>
        <w:pStyle w:val="ad"/>
        <w:numPr>
          <w:ilvl w:val="0"/>
          <w:numId w:val="8"/>
        </w:numPr>
        <w:ind w:leftChars="0"/>
        <w:rPr>
          <w:b/>
          <w:bCs w:val="0"/>
        </w:rPr>
      </w:pPr>
      <w:r w:rsidRPr="00706389">
        <w:rPr>
          <w:rFonts w:hint="eastAsia"/>
          <w:b/>
          <w:bCs w:val="0"/>
        </w:rPr>
        <w:t>I</w:t>
      </w:r>
      <w:r w:rsidRPr="00706389">
        <w:rPr>
          <w:b/>
          <w:bCs w:val="0"/>
        </w:rPr>
        <w:t>f o</w:t>
      </w:r>
      <w:r w:rsidRPr="00706389">
        <w:rPr>
          <w:b/>
          <w:bCs w:val="0"/>
        </w:rPr>
        <w:t>ne of two TAGs for PCell is</w:t>
      </w:r>
      <w:r w:rsidRPr="00706389">
        <w:rPr>
          <w:b/>
          <w:bCs w:val="0"/>
        </w:rPr>
        <w:t xml:space="preserve"> regarded as</w:t>
      </w:r>
      <w:r w:rsidRPr="00706389">
        <w:rPr>
          <w:b/>
          <w:bCs w:val="0"/>
        </w:rPr>
        <w:t xml:space="preserve"> PTAG while the other is </w:t>
      </w:r>
      <w:r w:rsidRPr="00706389">
        <w:rPr>
          <w:b/>
          <w:bCs w:val="0"/>
        </w:rPr>
        <w:t xml:space="preserve">regarded as </w:t>
      </w:r>
      <w:r w:rsidRPr="00706389">
        <w:rPr>
          <w:b/>
          <w:bCs w:val="0"/>
        </w:rPr>
        <w:t>STAG</w:t>
      </w:r>
      <w:r w:rsidRPr="00706389">
        <w:rPr>
          <w:b/>
          <w:bCs w:val="0"/>
        </w:rPr>
        <w:t>, RAN2</w:t>
      </w:r>
      <w:r w:rsidRPr="00706389">
        <w:rPr>
          <w:b/>
          <w:bCs w:val="0"/>
        </w:rPr>
        <w:t xml:space="preserve"> will have to change the definition of PTAG</w:t>
      </w:r>
      <w:r w:rsidRPr="00706389">
        <w:rPr>
          <w:b/>
          <w:bCs w:val="0"/>
        </w:rPr>
        <w:t>.</w:t>
      </w:r>
    </w:p>
    <w:p w14:paraId="4F3EFEE6" w14:textId="5C8EE648" w:rsidR="00706389" w:rsidRPr="00706389" w:rsidRDefault="00706389" w:rsidP="00706389">
      <w:pPr>
        <w:pStyle w:val="ad"/>
        <w:numPr>
          <w:ilvl w:val="0"/>
          <w:numId w:val="8"/>
        </w:numPr>
        <w:ind w:leftChars="0"/>
        <w:rPr>
          <w:rFonts w:hint="eastAsia"/>
          <w:b/>
          <w:bCs w:val="0"/>
        </w:rPr>
      </w:pPr>
      <w:r w:rsidRPr="00706389">
        <w:rPr>
          <w:rFonts w:hint="eastAsia"/>
          <w:b/>
          <w:bCs w:val="0"/>
        </w:rPr>
        <w:t>I</w:t>
      </w:r>
      <w:r w:rsidRPr="00706389">
        <w:rPr>
          <w:b/>
          <w:bCs w:val="0"/>
        </w:rPr>
        <w:t>f b</w:t>
      </w:r>
      <w:r w:rsidRPr="00706389">
        <w:rPr>
          <w:b/>
          <w:bCs w:val="0"/>
        </w:rPr>
        <w:t>oth of two TAGs for PCell are</w:t>
      </w:r>
      <w:r w:rsidRPr="00706389">
        <w:rPr>
          <w:b/>
          <w:bCs w:val="0"/>
        </w:rPr>
        <w:t xml:space="preserve"> regarded as</w:t>
      </w:r>
      <w:r w:rsidRPr="00706389">
        <w:rPr>
          <w:b/>
          <w:bCs w:val="0"/>
        </w:rPr>
        <w:t xml:space="preserve"> PTAG</w:t>
      </w:r>
      <w:r w:rsidRPr="00706389">
        <w:rPr>
          <w:b/>
          <w:bCs w:val="0"/>
        </w:rPr>
        <w:t>, RAN2 will have to change MAC procedures according to future functional agreements.</w:t>
      </w:r>
    </w:p>
    <w:p w14:paraId="2ADA9E26" w14:textId="52A72829" w:rsidR="00463204" w:rsidRPr="00C82077" w:rsidRDefault="00C82077" w:rsidP="00706389">
      <w:pPr>
        <w:pStyle w:val="ObservationandProposal"/>
      </w:pPr>
      <w:r w:rsidRPr="00C82077">
        <w:t xml:space="preserve">Proposal </w:t>
      </w:r>
      <w:r w:rsidR="00706389">
        <w:t>3</w:t>
      </w:r>
      <w:r w:rsidRPr="00C82077">
        <w:t>.</w:t>
      </w:r>
      <w:r w:rsidR="00706389">
        <w:tab/>
      </w:r>
      <w:r w:rsidRPr="00C82077">
        <w:t>RAN2 discuss the definition of r</w:t>
      </w:r>
      <w:r w:rsidR="00706389">
        <w:t>elation</w:t>
      </w:r>
      <w:r w:rsidRPr="00C82077">
        <w:t xml:space="preserve"> between two TAGs for PCell. MAC spec impact might be a criterion.</w:t>
      </w:r>
    </w:p>
    <w:p w14:paraId="71F6FCF0" w14:textId="77777777" w:rsidR="00C82077" w:rsidRPr="00C82077" w:rsidRDefault="00C82077" w:rsidP="007E2FC8"/>
    <w:p w14:paraId="2ACD5E3D" w14:textId="592B61B4" w:rsidR="00463204" w:rsidRDefault="00463204" w:rsidP="00463204">
      <w:pPr>
        <w:pStyle w:val="2"/>
        <w:numPr>
          <w:ilvl w:val="2"/>
          <w:numId w:val="2"/>
        </w:numPr>
        <w:rPr>
          <w:rFonts w:cs="Arial"/>
        </w:rPr>
      </w:pPr>
      <w:r>
        <w:rPr>
          <w:rFonts w:cs="Arial"/>
        </w:rPr>
        <w:t xml:space="preserve"> Number of TATs per TAG</w:t>
      </w:r>
    </w:p>
    <w:p w14:paraId="20099607" w14:textId="7D2687D0" w:rsidR="00463204" w:rsidRDefault="00C82077" w:rsidP="007E2FC8">
      <w:r>
        <w:rPr>
          <w:rFonts w:hint="eastAsia"/>
        </w:rPr>
        <w:t>S</w:t>
      </w:r>
      <w:r>
        <w:t>ome companies provided their interests</w:t>
      </w:r>
      <w:r w:rsidR="0022053B">
        <w:t xml:space="preserve"> on whether we should confirm that one TAT (or more) is applied per TAG:</w:t>
      </w:r>
    </w:p>
    <w:tbl>
      <w:tblPr>
        <w:tblStyle w:val="aa"/>
        <w:tblW w:w="9297" w:type="dxa"/>
        <w:tblLook w:val="0420" w:firstRow="1" w:lastRow="0" w:firstColumn="0" w:lastColumn="0" w:noHBand="0" w:noVBand="1"/>
      </w:tblPr>
      <w:tblGrid>
        <w:gridCol w:w="1247"/>
        <w:gridCol w:w="1247"/>
        <w:gridCol w:w="6803"/>
      </w:tblGrid>
      <w:tr w:rsidR="00C82077" w:rsidRPr="00A767B7" w14:paraId="40607828" w14:textId="77777777" w:rsidTr="00516F55">
        <w:trPr>
          <w:trHeight w:val="454"/>
        </w:trPr>
        <w:tc>
          <w:tcPr>
            <w:tcW w:w="1247" w:type="dxa"/>
            <w:hideMark/>
          </w:tcPr>
          <w:p w14:paraId="66BE8A9C"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b/>
                <w:sz w:val="18"/>
                <w:szCs w:val="16"/>
              </w:rPr>
              <w:t>Company</w:t>
            </w:r>
          </w:p>
        </w:tc>
        <w:tc>
          <w:tcPr>
            <w:tcW w:w="1247" w:type="dxa"/>
            <w:hideMark/>
          </w:tcPr>
          <w:p w14:paraId="36D86521"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b/>
                <w:sz w:val="18"/>
                <w:szCs w:val="16"/>
              </w:rPr>
              <w:t>TDoc#</w:t>
            </w:r>
          </w:p>
        </w:tc>
        <w:tc>
          <w:tcPr>
            <w:tcW w:w="6803" w:type="dxa"/>
            <w:hideMark/>
          </w:tcPr>
          <w:p w14:paraId="26AC7064" w14:textId="37E961B2"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b/>
                <w:sz w:val="18"/>
                <w:szCs w:val="16"/>
              </w:rPr>
              <w:t>Proposal</w:t>
            </w:r>
          </w:p>
        </w:tc>
      </w:tr>
      <w:tr w:rsidR="00C82077" w:rsidRPr="00A767B7" w14:paraId="7271B58F" w14:textId="77777777" w:rsidTr="00516F55">
        <w:trPr>
          <w:trHeight w:val="454"/>
        </w:trPr>
        <w:tc>
          <w:tcPr>
            <w:tcW w:w="1247" w:type="dxa"/>
            <w:hideMark/>
          </w:tcPr>
          <w:p w14:paraId="4FEE697A"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Fujitsu</w:t>
            </w:r>
          </w:p>
        </w:tc>
        <w:tc>
          <w:tcPr>
            <w:tcW w:w="1247" w:type="dxa"/>
            <w:hideMark/>
          </w:tcPr>
          <w:p w14:paraId="08514A16"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R2-2303016</w:t>
            </w:r>
          </w:p>
        </w:tc>
        <w:tc>
          <w:tcPr>
            <w:tcW w:w="6803" w:type="dxa"/>
            <w:hideMark/>
          </w:tcPr>
          <w:p w14:paraId="3193DC86"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Proposal 2: For multi-DCI multi-TRP operation with two TAs, RAN2 should discuss how to handle TA timer, considering:</w:t>
            </w:r>
          </w:p>
          <w:p w14:paraId="107FD2CE"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w:t>
            </w:r>
            <w:r w:rsidRPr="00A767B7">
              <w:rPr>
                <w:rFonts w:ascii="Arial" w:hAnsi="Arial" w:cs="Arial"/>
                <w:sz w:val="18"/>
                <w:szCs w:val="16"/>
              </w:rPr>
              <w:tab/>
              <w:t>Option 1: TA timer per TAG (</w:t>
            </w:r>
            <w:proofErr w:type="gramStart"/>
            <w:r w:rsidRPr="00A767B7">
              <w:rPr>
                <w:rFonts w:ascii="Arial" w:hAnsi="Arial" w:cs="Arial"/>
                <w:sz w:val="18"/>
                <w:szCs w:val="16"/>
              </w:rPr>
              <w:t>i.e.</w:t>
            </w:r>
            <w:proofErr w:type="gramEnd"/>
            <w:r w:rsidRPr="00A767B7">
              <w:rPr>
                <w:rFonts w:ascii="Arial" w:hAnsi="Arial" w:cs="Arial"/>
                <w:sz w:val="18"/>
                <w:szCs w:val="16"/>
              </w:rPr>
              <w:t xml:space="preserve"> existing mechanism) with some enhancements</w:t>
            </w:r>
          </w:p>
          <w:p w14:paraId="12C6DF50"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w:t>
            </w:r>
            <w:r w:rsidRPr="00A767B7">
              <w:rPr>
                <w:rFonts w:ascii="Arial" w:hAnsi="Arial" w:cs="Arial"/>
                <w:sz w:val="18"/>
                <w:szCs w:val="16"/>
              </w:rPr>
              <w:tab/>
              <w:t>Option 2: TA timer per serving cell</w:t>
            </w:r>
          </w:p>
        </w:tc>
      </w:tr>
      <w:tr w:rsidR="00C82077" w:rsidRPr="00A767B7" w14:paraId="0859E271" w14:textId="77777777" w:rsidTr="00516F55">
        <w:trPr>
          <w:trHeight w:val="454"/>
        </w:trPr>
        <w:tc>
          <w:tcPr>
            <w:tcW w:w="1247" w:type="dxa"/>
            <w:hideMark/>
          </w:tcPr>
          <w:p w14:paraId="0F4F2351"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Lenovo</w:t>
            </w:r>
          </w:p>
        </w:tc>
        <w:tc>
          <w:tcPr>
            <w:tcW w:w="1247" w:type="dxa"/>
            <w:hideMark/>
          </w:tcPr>
          <w:p w14:paraId="6A0A9159"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R2-2303249</w:t>
            </w:r>
          </w:p>
        </w:tc>
        <w:tc>
          <w:tcPr>
            <w:tcW w:w="6803" w:type="dxa"/>
            <w:hideMark/>
          </w:tcPr>
          <w:p w14:paraId="3276E2A4"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 xml:space="preserve">Proposal 1: Configure </w:t>
            </w:r>
            <w:proofErr w:type="spellStart"/>
            <w:r w:rsidRPr="00A767B7">
              <w:rPr>
                <w:rFonts w:ascii="Arial" w:hAnsi="Arial" w:cs="Arial"/>
                <w:sz w:val="18"/>
                <w:szCs w:val="16"/>
              </w:rPr>
              <w:t>timeAlignmentTimer</w:t>
            </w:r>
            <w:proofErr w:type="spellEnd"/>
            <w:r w:rsidRPr="00A767B7">
              <w:rPr>
                <w:rFonts w:ascii="Arial" w:hAnsi="Arial" w:cs="Arial"/>
                <w:sz w:val="18"/>
                <w:szCs w:val="16"/>
              </w:rPr>
              <w:t xml:space="preserve"> per TAG in the multi-TRP scenario with two TAs enhancement.</w:t>
            </w:r>
          </w:p>
          <w:p w14:paraId="15E18938"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 xml:space="preserve">Observation 1: The gNB can determine whether the UL time per TRP is aligned </w:t>
            </w:r>
            <w:proofErr w:type="gramStart"/>
            <w:r w:rsidRPr="00A767B7">
              <w:rPr>
                <w:rFonts w:ascii="Arial" w:hAnsi="Arial" w:cs="Arial"/>
                <w:sz w:val="18"/>
                <w:szCs w:val="16"/>
              </w:rPr>
              <w:t>e.g.</w:t>
            </w:r>
            <w:proofErr w:type="gramEnd"/>
            <w:r w:rsidRPr="00A767B7">
              <w:rPr>
                <w:rFonts w:ascii="Arial" w:hAnsi="Arial" w:cs="Arial"/>
                <w:sz w:val="18"/>
                <w:szCs w:val="16"/>
              </w:rPr>
              <w:t xml:space="preserve"> according to the expiry of TAT per TAG.</w:t>
            </w:r>
          </w:p>
        </w:tc>
      </w:tr>
      <w:tr w:rsidR="00C82077" w:rsidRPr="00A767B7" w14:paraId="3DE92CD1" w14:textId="77777777" w:rsidTr="00516F55">
        <w:trPr>
          <w:trHeight w:val="454"/>
        </w:trPr>
        <w:tc>
          <w:tcPr>
            <w:tcW w:w="1247" w:type="dxa"/>
            <w:hideMark/>
          </w:tcPr>
          <w:p w14:paraId="7B50CC42"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Nokia</w:t>
            </w:r>
          </w:p>
        </w:tc>
        <w:tc>
          <w:tcPr>
            <w:tcW w:w="1247" w:type="dxa"/>
            <w:hideMark/>
          </w:tcPr>
          <w:p w14:paraId="65B8FD8E"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R2-2303690</w:t>
            </w:r>
          </w:p>
        </w:tc>
        <w:tc>
          <w:tcPr>
            <w:tcW w:w="6803" w:type="dxa"/>
            <w:hideMark/>
          </w:tcPr>
          <w:p w14:paraId="04E41AEA"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Proposal 2: Separate TATs are applied for the different TAGs for a serving cell (</w:t>
            </w:r>
            <w:proofErr w:type="spellStart"/>
            <w:r w:rsidRPr="00A767B7">
              <w:rPr>
                <w:rFonts w:ascii="Arial" w:hAnsi="Arial" w:cs="Arial"/>
                <w:sz w:val="18"/>
                <w:szCs w:val="16"/>
              </w:rPr>
              <w:t>ie</w:t>
            </w:r>
            <w:proofErr w:type="spellEnd"/>
            <w:r w:rsidRPr="00A767B7">
              <w:rPr>
                <w:rFonts w:ascii="Arial" w:hAnsi="Arial" w:cs="Arial"/>
                <w:sz w:val="18"/>
                <w:szCs w:val="16"/>
              </w:rPr>
              <w:t>., same as legacy).</w:t>
            </w:r>
          </w:p>
        </w:tc>
      </w:tr>
      <w:tr w:rsidR="00C82077" w:rsidRPr="00A767B7" w14:paraId="57192755" w14:textId="77777777" w:rsidTr="00516F55">
        <w:trPr>
          <w:trHeight w:val="454"/>
        </w:trPr>
        <w:tc>
          <w:tcPr>
            <w:tcW w:w="1247" w:type="dxa"/>
            <w:hideMark/>
          </w:tcPr>
          <w:p w14:paraId="35693567"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InterDigital</w:t>
            </w:r>
          </w:p>
        </w:tc>
        <w:tc>
          <w:tcPr>
            <w:tcW w:w="1247" w:type="dxa"/>
            <w:hideMark/>
          </w:tcPr>
          <w:p w14:paraId="20328457"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R2-2303732</w:t>
            </w:r>
          </w:p>
        </w:tc>
        <w:tc>
          <w:tcPr>
            <w:tcW w:w="6803" w:type="dxa"/>
            <w:hideMark/>
          </w:tcPr>
          <w:p w14:paraId="4D0BC1DD"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Proposal 1:</w:t>
            </w:r>
            <w:r w:rsidRPr="00A767B7">
              <w:rPr>
                <w:rFonts w:ascii="Arial" w:hAnsi="Arial" w:cs="Arial"/>
                <w:sz w:val="18"/>
                <w:szCs w:val="16"/>
              </w:rPr>
              <w:tab/>
              <w:t xml:space="preserve">RAN2 to discuss if more than one </w:t>
            </w:r>
            <w:proofErr w:type="spellStart"/>
            <w:r w:rsidRPr="00A767B7">
              <w:rPr>
                <w:rFonts w:ascii="Arial" w:hAnsi="Arial" w:cs="Arial"/>
                <w:sz w:val="18"/>
                <w:szCs w:val="16"/>
              </w:rPr>
              <w:t>timeAlignmentTimer</w:t>
            </w:r>
            <w:proofErr w:type="spellEnd"/>
            <w:r w:rsidRPr="00A767B7">
              <w:rPr>
                <w:rFonts w:ascii="Arial" w:hAnsi="Arial" w:cs="Arial"/>
                <w:sz w:val="18"/>
                <w:szCs w:val="16"/>
              </w:rPr>
              <w:t xml:space="preserve"> is maintained for a cell configured with two TAGs (e.g., one per TAG as in legacy)</w:t>
            </w:r>
          </w:p>
        </w:tc>
      </w:tr>
      <w:tr w:rsidR="00C82077" w:rsidRPr="00A767B7" w14:paraId="51FADC7D" w14:textId="77777777" w:rsidTr="00516F55">
        <w:trPr>
          <w:trHeight w:val="454"/>
        </w:trPr>
        <w:tc>
          <w:tcPr>
            <w:tcW w:w="1247" w:type="dxa"/>
            <w:hideMark/>
          </w:tcPr>
          <w:p w14:paraId="7B06BEDE"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Samsung</w:t>
            </w:r>
          </w:p>
        </w:tc>
        <w:tc>
          <w:tcPr>
            <w:tcW w:w="1247" w:type="dxa"/>
            <w:hideMark/>
          </w:tcPr>
          <w:p w14:paraId="4CD5466E"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R2-2303769</w:t>
            </w:r>
          </w:p>
        </w:tc>
        <w:tc>
          <w:tcPr>
            <w:tcW w:w="6803" w:type="dxa"/>
            <w:hideMark/>
          </w:tcPr>
          <w:p w14:paraId="2CFBC680" w14:textId="77777777" w:rsidR="00C82077" w:rsidRPr="00A767B7" w:rsidRDefault="00C82077" w:rsidP="00C82077">
            <w:pPr>
              <w:widowControl w:val="0"/>
              <w:adjustRightInd w:val="0"/>
              <w:snapToGrid w:val="0"/>
              <w:contextualSpacing/>
              <w:jc w:val="both"/>
              <w:rPr>
                <w:rFonts w:ascii="Arial" w:hAnsi="Arial" w:cs="Arial"/>
                <w:sz w:val="18"/>
                <w:szCs w:val="16"/>
              </w:rPr>
            </w:pPr>
            <w:r w:rsidRPr="00A767B7">
              <w:rPr>
                <w:rFonts w:ascii="Arial" w:hAnsi="Arial" w:cs="Arial"/>
                <w:sz w:val="18"/>
                <w:szCs w:val="16"/>
              </w:rPr>
              <w:t xml:space="preserve">Proposal 5: One TAT per TAG is configured and managed to support two TAs for </w:t>
            </w:r>
            <w:proofErr w:type="spellStart"/>
            <w:r w:rsidRPr="00A767B7">
              <w:rPr>
                <w:rFonts w:ascii="Arial" w:hAnsi="Arial" w:cs="Arial"/>
                <w:sz w:val="18"/>
                <w:szCs w:val="16"/>
              </w:rPr>
              <w:t>mDCI</w:t>
            </w:r>
            <w:proofErr w:type="spellEnd"/>
            <w:r w:rsidRPr="00A767B7">
              <w:rPr>
                <w:rFonts w:ascii="Arial" w:hAnsi="Arial" w:cs="Arial"/>
                <w:sz w:val="18"/>
                <w:szCs w:val="16"/>
              </w:rPr>
              <w:t xml:space="preserve"> mTRP.</w:t>
            </w:r>
          </w:p>
        </w:tc>
      </w:tr>
    </w:tbl>
    <w:p w14:paraId="792187BC" w14:textId="513BE93E" w:rsidR="0022053B" w:rsidRDefault="0022053B" w:rsidP="007E2FC8">
      <w:r>
        <w:rPr>
          <w:rFonts w:hint="eastAsia"/>
        </w:rPr>
        <w:t>W</w:t>
      </w:r>
      <w:r>
        <w:t xml:space="preserve">e would like to note that RAN1 already agreed to support two TAGs to a serving cell </w:t>
      </w:r>
      <w:r w:rsidR="006D0CE6">
        <w:t>[2]</w:t>
      </w:r>
      <w:r>
        <w:t>.</w:t>
      </w:r>
    </w:p>
    <w:tbl>
      <w:tblPr>
        <w:tblStyle w:val="aa"/>
        <w:tblW w:w="0" w:type="auto"/>
        <w:tblLook w:val="04A0" w:firstRow="1" w:lastRow="0" w:firstColumn="1" w:lastColumn="0" w:noHBand="0" w:noVBand="1"/>
      </w:tblPr>
      <w:tblGrid>
        <w:gridCol w:w="9629"/>
      </w:tblGrid>
      <w:tr w:rsidR="0022053B" w14:paraId="6D283FFE" w14:textId="77777777" w:rsidTr="0022053B">
        <w:tc>
          <w:tcPr>
            <w:tcW w:w="9629" w:type="dxa"/>
          </w:tcPr>
          <w:p w14:paraId="32425850" w14:textId="77777777" w:rsidR="0022053B" w:rsidRDefault="0022053B" w:rsidP="0022053B">
            <w:pPr>
              <w:pStyle w:val="Web"/>
              <w:spacing w:before="0" w:beforeAutospacing="0" w:after="0" w:afterAutospacing="0"/>
              <w:rPr>
                <w:rFonts w:ascii="Times New Roman" w:eastAsia="游ゴシック" w:hAnsi="Times New Roman" w:cs="Times New Roman"/>
                <w:sz w:val="20"/>
                <w:szCs w:val="20"/>
                <w:lang w:val="en-GB"/>
              </w:rPr>
            </w:pPr>
            <w:r>
              <w:rPr>
                <w:rFonts w:ascii="Times New Roman" w:eastAsia="游ゴシック" w:hAnsi="Times New Roman" w:cs="Times New Roman"/>
                <w:sz w:val="20"/>
                <w:szCs w:val="20"/>
                <w:highlight w:val="green"/>
                <w:lang w:val="en-GB"/>
              </w:rPr>
              <w:t>Agreement:</w:t>
            </w:r>
          </w:p>
          <w:p w14:paraId="1189C3C6" w14:textId="5ED28459" w:rsidR="0022053B" w:rsidRPr="0022053B" w:rsidRDefault="0022053B" w:rsidP="0022053B">
            <w:pPr>
              <w:pStyle w:val="Web"/>
              <w:spacing w:before="0" w:beforeAutospacing="0" w:after="0" w:afterAutospacing="0"/>
              <w:rPr>
                <w:rFonts w:ascii="Times New Roman" w:eastAsia="游ゴシック" w:hAnsi="Times New Roman" w:cs="Times New Roman"/>
                <w:color w:val="FA0000"/>
                <w:sz w:val="20"/>
                <w:szCs w:val="20"/>
                <w:lang w:val="en-GB"/>
              </w:rPr>
            </w:pPr>
            <w:r w:rsidRPr="0022053B">
              <w:rPr>
                <w:rFonts w:ascii="Times New Roman" w:eastAsia="游ゴシック" w:hAnsi="Times New Roman" w:cs="Times New Roman"/>
                <w:sz w:val="20"/>
                <w:szCs w:val="20"/>
                <w:lang w:val="en-GB"/>
              </w:rPr>
              <w:t>For multi-DCI based multi-TRP operation with two TAs, support configuring two TAGs belonging to a serving cell.</w:t>
            </w:r>
          </w:p>
        </w:tc>
      </w:tr>
    </w:tbl>
    <w:p w14:paraId="5934B891" w14:textId="5B11F3E1" w:rsidR="00C82077" w:rsidRDefault="0022053B" w:rsidP="007E2FC8">
      <w:proofErr w:type="gramStart"/>
      <w:r>
        <w:t>Basically</w:t>
      </w:r>
      <w:proofErr w:type="gramEnd"/>
      <w:r>
        <w:t xml:space="preserve"> we also think it should be straightforward to configure one TAT per TAG to manage two TAs per serving cell, if companies do not have concern.</w:t>
      </w:r>
    </w:p>
    <w:p w14:paraId="1E88D5F3" w14:textId="467D21BC" w:rsidR="0022053B" w:rsidRPr="00E23907" w:rsidRDefault="0022053B" w:rsidP="00706389">
      <w:pPr>
        <w:pStyle w:val="ObservationandProposal"/>
      </w:pPr>
      <w:r w:rsidRPr="00E23907">
        <w:rPr>
          <w:rFonts w:hint="eastAsia"/>
        </w:rPr>
        <w:t>P</w:t>
      </w:r>
      <w:r w:rsidRPr="00E23907">
        <w:t xml:space="preserve">roposal </w:t>
      </w:r>
      <w:r w:rsidR="00706389">
        <w:t>4</w:t>
      </w:r>
      <w:r w:rsidRPr="00E23907">
        <w:t>.</w:t>
      </w:r>
      <w:r w:rsidR="00706389">
        <w:tab/>
      </w:r>
      <w:r w:rsidR="00E23907" w:rsidRPr="00E23907">
        <w:t>Configure one TAT per TAG to support two TAs for a serving cell.</w:t>
      </w:r>
    </w:p>
    <w:p w14:paraId="3DF65C3A" w14:textId="77777777" w:rsidR="000C7971" w:rsidRPr="00463204" w:rsidRDefault="000C7971" w:rsidP="007E2FC8">
      <w:pPr>
        <w:rPr>
          <w:rFonts w:hint="eastAsia"/>
        </w:rPr>
      </w:pPr>
    </w:p>
    <w:p w14:paraId="36E9C3C7" w14:textId="4D659B47" w:rsidR="000C7971" w:rsidRDefault="000C7971" w:rsidP="000C7971">
      <w:pPr>
        <w:pStyle w:val="2"/>
        <w:numPr>
          <w:ilvl w:val="2"/>
          <w:numId w:val="2"/>
        </w:numPr>
        <w:rPr>
          <w:rFonts w:cs="Arial"/>
        </w:rPr>
      </w:pPr>
      <w:r>
        <w:rPr>
          <w:rFonts w:cs="Arial"/>
        </w:rPr>
        <w:t xml:space="preserve"> Configuration to associate</w:t>
      </w:r>
      <w:r>
        <w:rPr>
          <w:rFonts w:cs="Arial"/>
        </w:rPr>
        <w:t xml:space="preserve"> TAG ID</w:t>
      </w:r>
      <w:r>
        <w:rPr>
          <w:rFonts w:cs="Arial"/>
        </w:rPr>
        <w:t>s</w:t>
      </w:r>
      <w:r>
        <w:rPr>
          <w:rFonts w:cs="Arial"/>
        </w:rPr>
        <w:t xml:space="preserve"> </w:t>
      </w:r>
      <w:r>
        <w:rPr>
          <w:rFonts w:cs="Arial"/>
        </w:rPr>
        <w:t>to TCI state</w:t>
      </w:r>
    </w:p>
    <w:p w14:paraId="01F2FEF2" w14:textId="031F64A3" w:rsidR="007E2FC8" w:rsidRDefault="00A02294" w:rsidP="007E2FC8">
      <w:pPr>
        <w:rPr>
          <w:bCs w:val="0"/>
        </w:rPr>
      </w:pPr>
      <w:r>
        <w:rPr>
          <w:rFonts w:hint="eastAsia"/>
          <w:bCs w:val="0"/>
        </w:rPr>
        <w:t>R</w:t>
      </w:r>
      <w:r>
        <w:rPr>
          <w:bCs w:val="0"/>
        </w:rPr>
        <w:t xml:space="preserve">AN1 </w:t>
      </w:r>
      <w:r w:rsidR="00437620">
        <w:rPr>
          <w:bCs w:val="0"/>
        </w:rPr>
        <w:t>agreed to associate TAG to TCI state</w:t>
      </w:r>
      <w:r>
        <w:rPr>
          <w:bCs w:val="0"/>
        </w:rPr>
        <w:t xml:space="preserve"> in February meeting </w:t>
      </w:r>
      <w:r w:rsidR="006D0CE6">
        <w:rPr>
          <w:bCs w:val="0"/>
        </w:rPr>
        <w:t>[7]</w:t>
      </w:r>
      <w:r>
        <w:rPr>
          <w:bCs w:val="0"/>
        </w:rPr>
        <w:t>:</w:t>
      </w:r>
    </w:p>
    <w:tbl>
      <w:tblPr>
        <w:tblStyle w:val="aa"/>
        <w:tblW w:w="0" w:type="auto"/>
        <w:tblLook w:val="04A0" w:firstRow="1" w:lastRow="0" w:firstColumn="1" w:lastColumn="0" w:noHBand="0" w:noVBand="1"/>
      </w:tblPr>
      <w:tblGrid>
        <w:gridCol w:w="9629"/>
      </w:tblGrid>
      <w:tr w:rsidR="00A02294" w14:paraId="5C34BC35" w14:textId="77777777" w:rsidTr="00A02294">
        <w:tc>
          <w:tcPr>
            <w:tcW w:w="9629" w:type="dxa"/>
          </w:tcPr>
          <w:p w14:paraId="39D21E78" w14:textId="77777777" w:rsidR="00374E95" w:rsidRPr="00374E95" w:rsidRDefault="00374E95" w:rsidP="00374E95">
            <w:pPr>
              <w:rPr>
                <w:rFonts w:ascii="Times New Roman" w:hAnsi="Times New Roman" w:cs="Times New Roman"/>
                <w:szCs w:val="20"/>
                <w:highlight w:val="green"/>
                <w:lang w:eastAsia="x-none"/>
              </w:rPr>
            </w:pPr>
            <w:r w:rsidRPr="00374E95">
              <w:rPr>
                <w:rFonts w:ascii="Times New Roman" w:hAnsi="Times New Roman" w:cs="Times New Roman"/>
                <w:szCs w:val="20"/>
                <w:highlight w:val="green"/>
                <w:lang w:eastAsia="x-none"/>
              </w:rPr>
              <w:t>Agreement</w:t>
            </w:r>
          </w:p>
          <w:p w14:paraId="4CE7C267" w14:textId="77777777" w:rsidR="00374E95" w:rsidRPr="00374E95" w:rsidRDefault="00374E95" w:rsidP="00374E95">
            <w:pPr>
              <w:jc w:val="both"/>
              <w:rPr>
                <w:rFonts w:ascii="Times New Roman" w:hAnsi="Times New Roman" w:cs="Times New Roman"/>
                <w:i/>
                <w:iCs/>
                <w:szCs w:val="20"/>
                <w:lang w:eastAsia="zh-CN"/>
              </w:rPr>
            </w:pPr>
            <w:r w:rsidRPr="00374E95">
              <w:rPr>
                <w:rStyle w:val="ae"/>
                <w:rFonts w:ascii="Times New Roman" w:hAnsi="Times New Roman" w:cs="Times New Roman"/>
                <w:i w:val="0"/>
                <w:iCs w:val="0"/>
                <w:szCs w:val="20"/>
                <w:lang w:eastAsia="zh-CN"/>
              </w:rPr>
              <w:t>For associating TAGs to target UL channels/signals for multi-DCI based multi-TRP operation, support the following:</w:t>
            </w:r>
          </w:p>
          <w:p w14:paraId="7219CDF8" w14:textId="77777777" w:rsidR="00374E95" w:rsidRPr="00374E95" w:rsidRDefault="00374E95" w:rsidP="00374E95">
            <w:pPr>
              <w:rPr>
                <w:rFonts w:ascii="Times New Roman" w:hAnsi="Times New Roman" w:cs="Times New Roman"/>
                <w:i/>
                <w:iCs/>
                <w:szCs w:val="20"/>
                <w:lang w:eastAsia="zh-CN"/>
              </w:rPr>
            </w:pPr>
            <w:r w:rsidRPr="00374E95">
              <w:rPr>
                <w:rStyle w:val="ae"/>
                <w:rFonts w:ascii="Times New Roman" w:hAnsi="Times New Roman" w:cs="Times New Roman"/>
                <w:i w:val="0"/>
                <w:iCs w:val="0"/>
                <w:szCs w:val="20"/>
                <w:lang w:eastAsia="zh-CN"/>
              </w:rPr>
              <w:t>Associate TAG to TCI-state</w:t>
            </w:r>
          </w:p>
          <w:p w14:paraId="62FF9A27" w14:textId="77777777" w:rsidR="00374E95" w:rsidRPr="00374E95" w:rsidRDefault="00374E95" w:rsidP="00374E95">
            <w:pPr>
              <w:numPr>
                <w:ilvl w:val="0"/>
                <w:numId w:val="9"/>
              </w:numPr>
              <w:spacing w:after="0"/>
              <w:rPr>
                <w:rFonts w:ascii="Times New Roman" w:hAnsi="Times New Roman" w:cs="Times New Roman"/>
                <w:i/>
                <w:iCs/>
                <w:szCs w:val="20"/>
                <w:lang w:eastAsia="zh-CN"/>
              </w:rPr>
            </w:pPr>
            <w:r w:rsidRPr="00374E95">
              <w:rPr>
                <w:rStyle w:val="ae"/>
                <w:rFonts w:ascii="Times New Roman" w:hAnsi="Times New Roman" w:cs="Times New Roman"/>
                <w:i w:val="0"/>
                <w:iCs w:val="0"/>
                <w:szCs w:val="20"/>
                <w:lang w:eastAsia="zh-CN"/>
              </w:rPr>
              <w:t xml:space="preserve">Associate TAG ID with UL/joint TCI state </w:t>
            </w:r>
            <w:r w:rsidRPr="00374E95">
              <w:rPr>
                <w:rStyle w:val="ae"/>
                <w:rFonts w:ascii="Times New Roman" w:hAnsi="Times New Roman" w:cs="Times New Roman"/>
                <w:i w:val="0"/>
                <w:iCs w:val="0"/>
                <w:strike/>
                <w:szCs w:val="20"/>
                <w:lang w:eastAsia="zh-CN"/>
              </w:rPr>
              <w:t>for FR1/</w:t>
            </w:r>
            <w:proofErr w:type="spellStart"/>
            <w:r w:rsidRPr="00374E95">
              <w:rPr>
                <w:rStyle w:val="ae"/>
                <w:rFonts w:ascii="Times New Roman" w:hAnsi="Times New Roman" w:cs="Times New Roman"/>
                <w:i w:val="0"/>
                <w:iCs w:val="0"/>
                <w:strike/>
                <w:szCs w:val="20"/>
                <w:lang w:eastAsia="zh-CN"/>
              </w:rPr>
              <w:t>FR2</w:t>
            </w:r>
            <w:proofErr w:type="spellEnd"/>
            <w:r w:rsidRPr="00374E95">
              <w:rPr>
                <w:rStyle w:val="ae"/>
                <w:rFonts w:ascii="Times New Roman" w:hAnsi="Times New Roman" w:cs="Times New Roman"/>
                <w:i w:val="0"/>
                <w:iCs w:val="0"/>
                <w:strike/>
                <w:szCs w:val="20"/>
                <w:lang w:eastAsia="zh-CN"/>
              </w:rPr>
              <w:t xml:space="preserve"> and Rel-15/16 spatial relation in </w:t>
            </w:r>
            <w:proofErr w:type="spellStart"/>
            <w:r w:rsidRPr="00374E95">
              <w:rPr>
                <w:rStyle w:val="ae"/>
                <w:rFonts w:ascii="Times New Roman" w:hAnsi="Times New Roman" w:cs="Times New Roman"/>
                <w:i w:val="0"/>
                <w:iCs w:val="0"/>
                <w:strike/>
                <w:szCs w:val="20"/>
                <w:lang w:eastAsia="zh-CN"/>
              </w:rPr>
              <w:t>FR2</w:t>
            </w:r>
            <w:proofErr w:type="spellEnd"/>
          </w:p>
          <w:p w14:paraId="02C9BC23" w14:textId="77777777" w:rsidR="00374E95" w:rsidRPr="00374E95" w:rsidRDefault="00374E95" w:rsidP="00374E95">
            <w:pPr>
              <w:numPr>
                <w:ilvl w:val="0"/>
                <w:numId w:val="9"/>
              </w:numPr>
              <w:spacing w:after="0"/>
              <w:rPr>
                <w:rFonts w:ascii="Times New Roman" w:hAnsi="Times New Roman" w:cs="Times New Roman"/>
                <w:i/>
                <w:iCs/>
                <w:szCs w:val="20"/>
                <w:lang w:eastAsia="zh-CN"/>
              </w:rPr>
            </w:pPr>
            <w:r w:rsidRPr="00374E95">
              <w:rPr>
                <w:rStyle w:val="ae"/>
                <w:rFonts w:ascii="Times New Roman" w:hAnsi="Times New Roman" w:cs="Times New Roman"/>
                <w:i w:val="0"/>
                <w:iCs w:val="0"/>
                <w:szCs w:val="20"/>
                <w:lang w:eastAsia="zh-CN"/>
              </w:rPr>
              <w:t>For UL transmission, the TAG ID associated with the UL/joint TCI state is utilized</w:t>
            </w:r>
          </w:p>
          <w:p w14:paraId="104348C2" w14:textId="77777777" w:rsidR="00374E95" w:rsidRPr="00374E95" w:rsidRDefault="00374E95" w:rsidP="00374E95">
            <w:pPr>
              <w:numPr>
                <w:ilvl w:val="0"/>
                <w:numId w:val="9"/>
              </w:numPr>
              <w:spacing w:after="0"/>
              <w:rPr>
                <w:rStyle w:val="ae"/>
                <w:rFonts w:ascii="Times New Roman" w:hAnsi="Times New Roman" w:cs="Times New Roman"/>
                <w:i w:val="0"/>
                <w:iCs w:val="0"/>
                <w:szCs w:val="20"/>
              </w:rPr>
            </w:pPr>
            <w:r w:rsidRPr="00374E95">
              <w:rPr>
                <w:rStyle w:val="ae"/>
                <w:rFonts w:ascii="Times New Roman" w:hAnsi="Times New Roman" w:cs="Times New Roman"/>
                <w:i w:val="0"/>
                <w:iCs w:val="0"/>
                <w:szCs w:val="20"/>
              </w:rPr>
              <w:t>A baseline is UE expects that the [</w:t>
            </w:r>
            <w:r w:rsidRPr="00374E95">
              <w:rPr>
                <w:rStyle w:val="ae"/>
                <w:rFonts w:ascii="Times New Roman" w:hAnsi="Times New Roman" w:cs="Times New Roman"/>
                <w:b/>
                <w:i w:val="0"/>
                <w:iCs w:val="0"/>
                <w:szCs w:val="20"/>
              </w:rPr>
              <w:t>activated]</w:t>
            </w:r>
            <w:r w:rsidRPr="00374E95">
              <w:rPr>
                <w:rStyle w:val="ae"/>
                <w:rFonts w:ascii="Times New Roman" w:hAnsi="Times New Roman" w:cs="Times New Roman"/>
                <w:i w:val="0"/>
                <w:iCs w:val="0"/>
                <w:szCs w:val="20"/>
              </w:rPr>
              <w:t xml:space="preserve"> UL/joint TCI states [</w:t>
            </w:r>
            <w:r w:rsidRPr="00374E95">
              <w:rPr>
                <w:rStyle w:val="ae"/>
                <w:rFonts w:ascii="Times New Roman" w:hAnsi="Times New Roman" w:cs="Times New Roman"/>
                <w:b/>
                <w:i w:val="0"/>
                <w:iCs w:val="0"/>
                <w:szCs w:val="20"/>
              </w:rPr>
              <w:t>of UL signals/channels</w:t>
            </w:r>
            <w:r w:rsidRPr="00374E95">
              <w:rPr>
                <w:rStyle w:val="ae"/>
                <w:rFonts w:ascii="Times New Roman" w:hAnsi="Times New Roman" w:cs="Times New Roman"/>
                <w:i w:val="0"/>
                <w:iCs w:val="0"/>
                <w:szCs w:val="20"/>
              </w:rPr>
              <w:t>] associated to one CORESET Pool Index correspond to one TAG</w:t>
            </w:r>
          </w:p>
          <w:p w14:paraId="004AFD3F" w14:textId="77777777" w:rsidR="00374E95" w:rsidRPr="00374E95" w:rsidRDefault="00374E95" w:rsidP="00374E95">
            <w:pPr>
              <w:numPr>
                <w:ilvl w:val="0"/>
                <w:numId w:val="9"/>
              </w:numPr>
              <w:spacing w:after="0"/>
              <w:rPr>
                <w:rStyle w:val="ae"/>
                <w:rFonts w:ascii="Times New Roman" w:hAnsi="Times New Roman" w:cs="Times New Roman"/>
                <w:i w:val="0"/>
                <w:iCs w:val="0"/>
                <w:szCs w:val="20"/>
              </w:rPr>
            </w:pPr>
            <w:r w:rsidRPr="00374E95">
              <w:rPr>
                <w:rStyle w:val="ae"/>
                <w:rFonts w:ascii="Times New Roman" w:hAnsi="Times New Roman" w:cs="Times New Roman"/>
                <w:i w:val="0"/>
                <w:iCs w:val="0"/>
                <w:szCs w:val="20"/>
                <w:highlight w:val="darkYellow"/>
              </w:rPr>
              <w:t>Working Assumption:</w:t>
            </w:r>
            <w:r w:rsidRPr="00374E95">
              <w:rPr>
                <w:rStyle w:val="ae"/>
                <w:rFonts w:ascii="Times New Roman" w:hAnsi="Times New Roman" w:cs="Times New Roman"/>
                <w:i w:val="0"/>
                <w:iCs w:val="0"/>
                <w:szCs w:val="20"/>
              </w:rPr>
              <w:t xml:space="preserve"> A UE may report that it supports that the [activated] UL/joint TCI states [of UL signals/channels] associated to one </w:t>
            </w:r>
            <w:proofErr w:type="spellStart"/>
            <w:r w:rsidRPr="00374E95">
              <w:rPr>
                <w:rStyle w:val="ae"/>
                <w:rFonts w:ascii="Times New Roman" w:hAnsi="Times New Roman" w:cs="Times New Roman"/>
                <w:i w:val="0"/>
                <w:iCs w:val="0"/>
                <w:szCs w:val="20"/>
              </w:rPr>
              <w:t>CORESETPoolIndex</w:t>
            </w:r>
            <w:proofErr w:type="spellEnd"/>
            <w:r w:rsidRPr="00374E95">
              <w:rPr>
                <w:rStyle w:val="ae"/>
                <w:rFonts w:ascii="Times New Roman" w:hAnsi="Times New Roman" w:cs="Times New Roman"/>
                <w:i w:val="0"/>
                <w:iCs w:val="0"/>
                <w:szCs w:val="20"/>
              </w:rPr>
              <w:t xml:space="preserve"> correspond to both TAGs</w:t>
            </w:r>
          </w:p>
          <w:p w14:paraId="57E1F7EF" w14:textId="77777777" w:rsidR="00374E95" w:rsidRPr="00374E95" w:rsidRDefault="00374E95" w:rsidP="00374E95">
            <w:pPr>
              <w:rPr>
                <w:rStyle w:val="ae"/>
                <w:rFonts w:ascii="Times New Roman" w:hAnsi="Times New Roman" w:cs="Times New Roman"/>
                <w:i w:val="0"/>
                <w:iCs w:val="0"/>
                <w:szCs w:val="20"/>
                <w:lang w:eastAsia="en-CA"/>
              </w:rPr>
            </w:pPr>
            <w:r w:rsidRPr="00374E95">
              <w:rPr>
                <w:rStyle w:val="ae"/>
                <w:rFonts w:ascii="Times New Roman" w:hAnsi="Times New Roman" w:cs="Times New Roman"/>
                <w:i w:val="0"/>
                <w:iCs w:val="0"/>
                <w:szCs w:val="20"/>
                <w:lang w:eastAsia="zh-CN"/>
              </w:rPr>
              <w:t xml:space="preserve">FFS: on how to handle association when Rel-15/16 spatial relation framework is used for </w:t>
            </w:r>
            <w:r w:rsidRPr="00374E95">
              <w:rPr>
                <w:rStyle w:val="ae"/>
                <w:rFonts w:ascii="Times New Roman" w:hAnsi="Times New Roman" w:cs="Times New Roman"/>
                <w:i w:val="0"/>
                <w:iCs w:val="0"/>
                <w:strike/>
                <w:szCs w:val="20"/>
                <w:lang w:eastAsia="zh-CN"/>
              </w:rPr>
              <w:t>FR1</w:t>
            </w:r>
          </w:p>
          <w:p w14:paraId="12F15F73" w14:textId="77777777" w:rsidR="00374E95" w:rsidRPr="00374E95" w:rsidRDefault="00374E95" w:rsidP="00374E95">
            <w:pPr>
              <w:numPr>
                <w:ilvl w:val="0"/>
                <w:numId w:val="9"/>
              </w:numPr>
              <w:spacing w:after="0"/>
              <w:rPr>
                <w:rStyle w:val="ae"/>
                <w:rFonts w:ascii="Times New Roman" w:hAnsi="Times New Roman" w:cs="Times New Roman"/>
                <w:i w:val="0"/>
                <w:iCs w:val="0"/>
                <w:szCs w:val="20"/>
                <w:lang w:eastAsia="en-CA"/>
              </w:rPr>
            </w:pPr>
            <w:r w:rsidRPr="00374E95">
              <w:rPr>
                <w:rStyle w:val="ae"/>
                <w:rFonts w:ascii="Times New Roman" w:hAnsi="Times New Roman" w:cs="Times New Roman"/>
                <w:i w:val="0"/>
                <w:iCs w:val="0"/>
                <w:szCs w:val="20"/>
                <w:lang w:eastAsia="zh-CN"/>
              </w:rPr>
              <w:lastRenderedPageBreak/>
              <w:t>PUCCH</w:t>
            </w:r>
          </w:p>
          <w:p w14:paraId="50E7758D" w14:textId="77777777" w:rsidR="00374E95" w:rsidRPr="00374E95" w:rsidRDefault="00374E95" w:rsidP="00374E95">
            <w:pPr>
              <w:numPr>
                <w:ilvl w:val="0"/>
                <w:numId w:val="9"/>
              </w:numPr>
              <w:spacing w:after="0"/>
              <w:rPr>
                <w:rStyle w:val="ae"/>
                <w:rFonts w:ascii="Times New Roman" w:hAnsi="Times New Roman" w:cs="Times New Roman"/>
                <w:i w:val="0"/>
                <w:iCs w:val="0"/>
                <w:szCs w:val="20"/>
                <w:lang w:eastAsia="en-CA"/>
              </w:rPr>
            </w:pPr>
            <w:r w:rsidRPr="00374E95">
              <w:rPr>
                <w:rStyle w:val="ae"/>
                <w:rFonts w:ascii="Times New Roman" w:hAnsi="Times New Roman" w:cs="Times New Roman"/>
                <w:i w:val="0"/>
                <w:iCs w:val="0"/>
                <w:szCs w:val="20"/>
                <w:lang w:eastAsia="zh-CN"/>
              </w:rPr>
              <w:t>DG/CG Type 1/Type 2 PUSCH</w:t>
            </w:r>
          </w:p>
          <w:p w14:paraId="5B014EB1" w14:textId="4310E386" w:rsidR="00A02294" w:rsidRPr="00374E95" w:rsidRDefault="00374E95" w:rsidP="007E2FC8">
            <w:pPr>
              <w:numPr>
                <w:ilvl w:val="0"/>
                <w:numId w:val="9"/>
              </w:numPr>
              <w:spacing w:after="0"/>
              <w:rPr>
                <w:rFonts w:cs="Times" w:hint="eastAsia"/>
                <w:bCs w:val="0"/>
                <w:szCs w:val="20"/>
                <w:lang w:eastAsia="en-CA"/>
              </w:rPr>
            </w:pPr>
            <w:r w:rsidRPr="00374E95">
              <w:rPr>
                <w:rStyle w:val="ae"/>
                <w:rFonts w:ascii="Times New Roman" w:hAnsi="Times New Roman" w:cs="Times New Roman"/>
                <w:i w:val="0"/>
                <w:iCs w:val="0"/>
                <w:szCs w:val="20"/>
                <w:lang w:eastAsia="zh-CN"/>
              </w:rPr>
              <w:t>AP/SP/P SRS</w:t>
            </w:r>
          </w:p>
        </w:tc>
      </w:tr>
    </w:tbl>
    <w:p w14:paraId="5143CF37" w14:textId="09C5C35E" w:rsidR="00A02294" w:rsidRPr="00695ABA" w:rsidRDefault="00695ABA" w:rsidP="007E2FC8">
      <w:pPr>
        <w:rPr>
          <w:rFonts w:hint="eastAsia"/>
          <w:bCs w:val="0"/>
        </w:rPr>
      </w:pPr>
      <w:r>
        <w:rPr>
          <w:rFonts w:hint="eastAsia"/>
          <w:bCs w:val="0"/>
        </w:rPr>
        <w:lastRenderedPageBreak/>
        <w:t>S</w:t>
      </w:r>
      <w:r>
        <w:rPr>
          <w:bCs w:val="0"/>
        </w:rPr>
        <w:t>ome companies are interested to make RAN2 assumption to follow above RAN1 agreement, or further, to agree on signalling-level association of TAG ID and TCI state.</w:t>
      </w:r>
    </w:p>
    <w:tbl>
      <w:tblPr>
        <w:tblStyle w:val="aa"/>
        <w:tblW w:w="9297" w:type="dxa"/>
        <w:tblLook w:val="0420" w:firstRow="1" w:lastRow="0" w:firstColumn="0" w:lastColumn="0" w:noHBand="0" w:noVBand="1"/>
      </w:tblPr>
      <w:tblGrid>
        <w:gridCol w:w="1247"/>
        <w:gridCol w:w="1247"/>
        <w:gridCol w:w="6803"/>
      </w:tblGrid>
      <w:tr w:rsidR="00A64B93" w:rsidRPr="00A64B93" w14:paraId="1AAC65E6" w14:textId="77777777" w:rsidTr="00516F55">
        <w:trPr>
          <w:trHeight w:val="454"/>
        </w:trPr>
        <w:tc>
          <w:tcPr>
            <w:tcW w:w="1247" w:type="dxa"/>
            <w:hideMark/>
          </w:tcPr>
          <w:p w14:paraId="6E8CAB03"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b/>
                <w:sz w:val="18"/>
                <w:szCs w:val="16"/>
              </w:rPr>
              <w:t>Company</w:t>
            </w:r>
          </w:p>
        </w:tc>
        <w:tc>
          <w:tcPr>
            <w:tcW w:w="1247" w:type="dxa"/>
            <w:hideMark/>
          </w:tcPr>
          <w:p w14:paraId="2589852E"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b/>
                <w:sz w:val="18"/>
                <w:szCs w:val="16"/>
              </w:rPr>
              <w:t>TDoc#</w:t>
            </w:r>
          </w:p>
        </w:tc>
        <w:tc>
          <w:tcPr>
            <w:tcW w:w="6803" w:type="dxa"/>
            <w:hideMark/>
          </w:tcPr>
          <w:p w14:paraId="27C70F8D"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b/>
                <w:sz w:val="18"/>
                <w:szCs w:val="16"/>
              </w:rPr>
              <w:t>Proposal</w:t>
            </w:r>
          </w:p>
        </w:tc>
      </w:tr>
      <w:tr w:rsidR="00A64B93" w:rsidRPr="00A64B93" w14:paraId="3EE6E68A" w14:textId="77777777" w:rsidTr="00516F55">
        <w:trPr>
          <w:trHeight w:val="454"/>
        </w:trPr>
        <w:tc>
          <w:tcPr>
            <w:tcW w:w="1247" w:type="dxa"/>
            <w:hideMark/>
          </w:tcPr>
          <w:p w14:paraId="62CDDB94"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Huawei</w:t>
            </w:r>
          </w:p>
        </w:tc>
        <w:tc>
          <w:tcPr>
            <w:tcW w:w="1247" w:type="dxa"/>
            <w:hideMark/>
          </w:tcPr>
          <w:p w14:paraId="0E6DB15B"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R2-2302879</w:t>
            </w:r>
          </w:p>
        </w:tc>
        <w:tc>
          <w:tcPr>
            <w:tcW w:w="6803" w:type="dxa"/>
            <w:hideMark/>
          </w:tcPr>
          <w:p w14:paraId="2139BBD0"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Proposal 4:</w:t>
            </w:r>
            <w:r w:rsidRPr="0094459F">
              <w:rPr>
                <w:rFonts w:ascii="Arial" w:hAnsi="Arial" w:cs="Arial"/>
                <w:sz w:val="18"/>
                <w:szCs w:val="16"/>
              </w:rPr>
              <w:tab/>
              <w:t xml:space="preserve">RAN2 assumes that a serving cell can be associated with two TAGs and each UL/joint TCI state of the serving cell belongs to either TAG associated with the serving cell. </w:t>
            </w:r>
          </w:p>
        </w:tc>
      </w:tr>
      <w:tr w:rsidR="00A64B93" w:rsidRPr="00A64B93" w14:paraId="055BA487" w14:textId="77777777" w:rsidTr="00516F55">
        <w:trPr>
          <w:trHeight w:val="454"/>
        </w:trPr>
        <w:tc>
          <w:tcPr>
            <w:tcW w:w="1247" w:type="dxa"/>
            <w:hideMark/>
          </w:tcPr>
          <w:p w14:paraId="3B271D04"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Apple</w:t>
            </w:r>
          </w:p>
        </w:tc>
        <w:tc>
          <w:tcPr>
            <w:tcW w:w="1247" w:type="dxa"/>
            <w:hideMark/>
          </w:tcPr>
          <w:p w14:paraId="6690F6F8"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R2-2303422</w:t>
            </w:r>
          </w:p>
        </w:tc>
        <w:tc>
          <w:tcPr>
            <w:tcW w:w="6803" w:type="dxa"/>
            <w:hideMark/>
          </w:tcPr>
          <w:p w14:paraId="625F8419"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 xml:space="preserve">Proposal 2: NW configures up to two TAGs belonging to one serving cell, and each TAG is associated with one or multiple TCI-state for UL transmission. </w:t>
            </w:r>
          </w:p>
        </w:tc>
      </w:tr>
      <w:tr w:rsidR="00A64B93" w:rsidRPr="00A64B93" w14:paraId="58D70F04" w14:textId="77777777" w:rsidTr="00516F55">
        <w:trPr>
          <w:trHeight w:val="454"/>
        </w:trPr>
        <w:tc>
          <w:tcPr>
            <w:tcW w:w="1247" w:type="dxa"/>
            <w:hideMark/>
          </w:tcPr>
          <w:p w14:paraId="27C382AC"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ZTE</w:t>
            </w:r>
          </w:p>
        </w:tc>
        <w:tc>
          <w:tcPr>
            <w:tcW w:w="1247" w:type="dxa"/>
            <w:hideMark/>
          </w:tcPr>
          <w:p w14:paraId="1278B9BC"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R2-2304131</w:t>
            </w:r>
          </w:p>
        </w:tc>
        <w:tc>
          <w:tcPr>
            <w:tcW w:w="6803" w:type="dxa"/>
            <w:hideMark/>
          </w:tcPr>
          <w:p w14:paraId="3C7A0C15" w14:textId="77777777" w:rsidR="00A64B93" w:rsidRPr="0094459F" w:rsidRDefault="00A64B93" w:rsidP="00695ABA">
            <w:pPr>
              <w:widowControl w:val="0"/>
              <w:snapToGrid w:val="0"/>
              <w:contextualSpacing/>
              <w:jc w:val="both"/>
              <w:rPr>
                <w:rFonts w:ascii="Arial" w:hAnsi="Arial" w:cs="Arial"/>
                <w:sz w:val="18"/>
                <w:szCs w:val="16"/>
              </w:rPr>
            </w:pPr>
            <w:proofErr w:type="spellStart"/>
            <w:r w:rsidRPr="0094459F">
              <w:rPr>
                <w:rFonts w:ascii="Arial" w:hAnsi="Arial" w:cs="Arial"/>
                <w:sz w:val="18"/>
                <w:szCs w:val="16"/>
              </w:rPr>
              <w:t>Obsevation</w:t>
            </w:r>
            <w:proofErr w:type="spellEnd"/>
            <w:r w:rsidRPr="0094459F">
              <w:rPr>
                <w:rFonts w:ascii="Arial" w:hAnsi="Arial" w:cs="Arial"/>
                <w:sz w:val="18"/>
                <w:szCs w:val="16"/>
              </w:rPr>
              <w:t xml:space="preserve"> 1.</w:t>
            </w:r>
            <w:r w:rsidRPr="0094459F">
              <w:rPr>
                <w:rFonts w:ascii="Arial" w:hAnsi="Arial" w:cs="Arial"/>
                <w:sz w:val="18"/>
                <w:szCs w:val="16"/>
              </w:rPr>
              <w:tab/>
              <w:t xml:space="preserve">In RAN1#110BIS meeting and </w:t>
            </w:r>
            <w:proofErr w:type="spellStart"/>
            <w:r w:rsidRPr="0094459F">
              <w:rPr>
                <w:rFonts w:ascii="Arial" w:hAnsi="Arial" w:cs="Arial"/>
                <w:sz w:val="18"/>
                <w:szCs w:val="16"/>
              </w:rPr>
              <w:t>RAN1#112</w:t>
            </w:r>
            <w:proofErr w:type="spellEnd"/>
            <w:r w:rsidRPr="0094459F">
              <w:rPr>
                <w:rFonts w:ascii="Arial" w:hAnsi="Arial" w:cs="Arial"/>
                <w:sz w:val="18"/>
                <w:szCs w:val="16"/>
              </w:rPr>
              <w:t xml:space="preserve"> meeting, the agreements shows that the tag-Id should be configured as part of the TCI-state and TCI-UL-State when we take both agreements into account in combination</w:t>
            </w:r>
          </w:p>
          <w:p w14:paraId="312E509B" w14:textId="77777777" w:rsidR="00A64B93" w:rsidRPr="0094459F" w:rsidRDefault="00A64B93" w:rsidP="00695ABA">
            <w:pPr>
              <w:widowControl w:val="0"/>
              <w:snapToGrid w:val="0"/>
              <w:contextualSpacing/>
              <w:jc w:val="both"/>
              <w:rPr>
                <w:rFonts w:ascii="Arial" w:hAnsi="Arial" w:cs="Arial"/>
                <w:sz w:val="18"/>
                <w:szCs w:val="16"/>
              </w:rPr>
            </w:pPr>
            <w:r w:rsidRPr="0094459F">
              <w:rPr>
                <w:rFonts w:ascii="Arial" w:hAnsi="Arial" w:cs="Arial"/>
                <w:sz w:val="18"/>
                <w:szCs w:val="16"/>
              </w:rPr>
              <w:t>Proposal 1.</w:t>
            </w:r>
            <w:r w:rsidRPr="0094459F">
              <w:rPr>
                <w:rFonts w:ascii="Arial" w:hAnsi="Arial" w:cs="Arial"/>
                <w:sz w:val="18"/>
                <w:szCs w:val="16"/>
              </w:rPr>
              <w:tab/>
              <w:t xml:space="preserve">For supporting the </w:t>
            </w:r>
            <w:proofErr w:type="spellStart"/>
            <w:r w:rsidRPr="0094459F">
              <w:rPr>
                <w:rFonts w:ascii="Arial" w:hAnsi="Arial" w:cs="Arial"/>
                <w:sz w:val="18"/>
                <w:szCs w:val="16"/>
              </w:rPr>
              <w:t>2TA</w:t>
            </w:r>
            <w:proofErr w:type="spellEnd"/>
            <w:r w:rsidRPr="0094459F">
              <w:rPr>
                <w:rFonts w:ascii="Arial" w:hAnsi="Arial" w:cs="Arial"/>
                <w:sz w:val="18"/>
                <w:szCs w:val="16"/>
              </w:rPr>
              <w:t xml:space="preserve"> for </w:t>
            </w:r>
            <w:proofErr w:type="spellStart"/>
            <w:r w:rsidRPr="0094459F">
              <w:rPr>
                <w:rFonts w:ascii="Arial" w:hAnsi="Arial" w:cs="Arial"/>
                <w:sz w:val="18"/>
                <w:szCs w:val="16"/>
              </w:rPr>
              <w:t>mDCI</w:t>
            </w:r>
            <w:proofErr w:type="spellEnd"/>
            <w:r w:rsidRPr="0094459F">
              <w:rPr>
                <w:rFonts w:ascii="Arial" w:hAnsi="Arial" w:cs="Arial"/>
                <w:sz w:val="18"/>
                <w:szCs w:val="16"/>
              </w:rPr>
              <w:t xml:space="preserve"> mTRP, add an information element tag-Id -</w:t>
            </w:r>
            <w:proofErr w:type="spellStart"/>
            <w:r w:rsidRPr="0094459F">
              <w:rPr>
                <w:rFonts w:ascii="Arial" w:hAnsi="Arial" w:cs="Arial"/>
                <w:sz w:val="18"/>
                <w:szCs w:val="16"/>
              </w:rPr>
              <w:t>r18</w:t>
            </w:r>
            <w:proofErr w:type="spellEnd"/>
            <w:r w:rsidRPr="0094459F">
              <w:rPr>
                <w:rFonts w:ascii="Arial" w:hAnsi="Arial" w:cs="Arial"/>
                <w:sz w:val="18"/>
                <w:szCs w:val="16"/>
              </w:rPr>
              <w:t xml:space="preserve"> into TCI-state and TCI-UL-State.</w:t>
            </w:r>
          </w:p>
        </w:tc>
      </w:tr>
    </w:tbl>
    <w:p w14:paraId="5CBB0B61" w14:textId="2CAA62C1" w:rsidR="00A64B93" w:rsidRDefault="00695ABA" w:rsidP="00A64B93">
      <w:pPr>
        <w:snapToGrid w:val="0"/>
        <w:rPr>
          <w:rFonts w:cs="Arial"/>
          <w:bCs w:val="0"/>
        </w:rPr>
      </w:pPr>
      <w:r>
        <w:rPr>
          <w:rFonts w:cs="Arial" w:hint="eastAsia"/>
          <w:bCs w:val="0"/>
        </w:rPr>
        <w:t>W</w:t>
      </w:r>
      <w:r>
        <w:rPr>
          <w:rFonts w:cs="Arial"/>
          <w:bCs w:val="0"/>
        </w:rPr>
        <w:t>e think this assumption or agreement is not urgent, i.e., we can wait for parameter list from RAN1. But we are open if that assumption may help progress of discussion on other issues.</w:t>
      </w:r>
    </w:p>
    <w:p w14:paraId="1F9B5F21" w14:textId="1EFD28F6" w:rsidR="00695ABA" w:rsidRPr="00695ABA" w:rsidRDefault="00695ABA" w:rsidP="00706389">
      <w:pPr>
        <w:pStyle w:val="ObservationandProposal"/>
      </w:pPr>
      <w:r w:rsidRPr="00695ABA">
        <w:rPr>
          <w:rFonts w:hint="eastAsia"/>
        </w:rPr>
        <w:t>P</w:t>
      </w:r>
      <w:r w:rsidRPr="00695ABA">
        <w:t xml:space="preserve">roposal </w:t>
      </w:r>
      <w:r w:rsidR="00706389">
        <w:t>5</w:t>
      </w:r>
      <w:r w:rsidRPr="00695ABA">
        <w:t>.</w:t>
      </w:r>
      <w:r w:rsidR="00706389">
        <w:tab/>
      </w:r>
      <w:r w:rsidRPr="00695ABA">
        <w:t>RAN2 can wait for RAN1 to associate TAG ID to TCI state. Making assumption or agreement is also ok.</w:t>
      </w:r>
    </w:p>
    <w:p w14:paraId="41E638B1" w14:textId="77777777" w:rsidR="009C610C" w:rsidRPr="000C7971" w:rsidRDefault="009C610C" w:rsidP="007E2FC8">
      <w:pPr>
        <w:rPr>
          <w:rFonts w:hint="eastAsia"/>
          <w:bCs w:val="0"/>
        </w:rPr>
      </w:pPr>
    </w:p>
    <w:p w14:paraId="622B372B" w14:textId="2056B674" w:rsidR="007E2FC8" w:rsidRDefault="00463204" w:rsidP="007E2FC8">
      <w:pPr>
        <w:pStyle w:val="2"/>
        <w:numPr>
          <w:ilvl w:val="1"/>
          <w:numId w:val="2"/>
        </w:numPr>
        <w:rPr>
          <w:rFonts w:cs="Arial"/>
        </w:rPr>
      </w:pPr>
      <w:r>
        <w:rPr>
          <w:rFonts w:cs="Arial" w:hint="eastAsia"/>
        </w:rPr>
        <w:t>O</w:t>
      </w:r>
      <w:r>
        <w:rPr>
          <w:rFonts w:cs="Arial"/>
        </w:rPr>
        <w:t>pen issues pending to RAN1</w:t>
      </w:r>
    </w:p>
    <w:p w14:paraId="2B7ADC4F" w14:textId="592EB639" w:rsidR="009C610C" w:rsidRDefault="009C610C" w:rsidP="009C610C">
      <w:pPr>
        <w:pStyle w:val="2"/>
        <w:numPr>
          <w:ilvl w:val="2"/>
          <w:numId w:val="2"/>
        </w:numPr>
        <w:rPr>
          <w:rFonts w:cs="Arial"/>
        </w:rPr>
      </w:pPr>
      <w:r>
        <w:rPr>
          <w:rFonts w:cs="Arial" w:hint="eastAsia"/>
        </w:rPr>
        <w:t xml:space="preserve"> </w:t>
      </w:r>
      <w:r>
        <w:rPr>
          <w:rFonts w:cs="Arial"/>
        </w:rPr>
        <w:t>Maximum number of TAGs per MAC entity</w:t>
      </w:r>
    </w:p>
    <w:p w14:paraId="39A2386A" w14:textId="42D32E01" w:rsidR="009C610C" w:rsidRDefault="00672942" w:rsidP="009C610C">
      <w:r>
        <w:rPr>
          <w:rFonts w:hint="eastAsia"/>
        </w:rPr>
        <w:t>R</w:t>
      </w:r>
      <w:r>
        <w:t>elated proposals in contributions from companies in the previous RAN2 meeting are following.</w:t>
      </w:r>
    </w:p>
    <w:tbl>
      <w:tblPr>
        <w:tblStyle w:val="aa"/>
        <w:tblW w:w="9297" w:type="dxa"/>
        <w:tblLook w:val="0420" w:firstRow="1" w:lastRow="0" w:firstColumn="0" w:lastColumn="0" w:noHBand="0" w:noVBand="1"/>
      </w:tblPr>
      <w:tblGrid>
        <w:gridCol w:w="1247"/>
        <w:gridCol w:w="1247"/>
        <w:gridCol w:w="6803"/>
      </w:tblGrid>
      <w:tr w:rsidR="00695ABA" w:rsidRPr="00C732EC" w14:paraId="19F58494" w14:textId="77777777" w:rsidTr="00516F55">
        <w:trPr>
          <w:trHeight w:val="454"/>
        </w:trPr>
        <w:tc>
          <w:tcPr>
            <w:tcW w:w="1247" w:type="dxa"/>
            <w:hideMark/>
          </w:tcPr>
          <w:p w14:paraId="1B485A8B"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b/>
                <w:sz w:val="18"/>
                <w:szCs w:val="16"/>
              </w:rPr>
              <w:t>Company</w:t>
            </w:r>
          </w:p>
        </w:tc>
        <w:tc>
          <w:tcPr>
            <w:tcW w:w="1247" w:type="dxa"/>
            <w:hideMark/>
          </w:tcPr>
          <w:p w14:paraId="41C64BA8"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b/>
                <w:sz w:val="18"/>
                <w:szCs w:val="16"/>
              </w:rPr>
              <w:t>TDoc#</w:t>
            </w:r>
          </w:p>
        </w:tc>
        <w:tc>
          <w:tcPr>
            <w:tcW w:w="6803" w:type="dxa"/>
            <w:hideMark/>
          </w:tcPr>
          <w:p w14:paraId="6F51389B" w14:textId="145AD11D"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b/>
                <w:sz w:val="18"/>
                <w:szCs w:val="16"/>
              </w:rPr>
              <w:t>Proposal</w:t>
            </w:r>
          </w:p>
        </w:tc>
      </w:tr>
      <w:tr w:rsidR="00695ABA" w:rsidRPr="00C732EC" w14:paraId="2C137638" w14:textId="77777777" w:rsidTr="00516F55">
        <w:trPr>
          <w:trHeight w:val="454"/>
        </w:trPr>
        <w:tc>
          <w:tcPr>
            <w:tcW w:w="1247" w:type="dxa"/>
            <w:hideMark/>
          </w:tcPr>
          <w:p w14:paraId="7AEBD563"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OPPO</w:t>
            </w:r>
          </w:p>
        </w:tc>
        <w:tc>
          <w:tcPr>
            <w:tcW w:w="1247" w:type="dxa"/>
            <w:hideMark/>
          </w:tcPr>
          <w:p w14:paraId="44663CF0"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R2-2302568</w:t>
            </w:r>
          </w:p>
        </w:tc>
        <w:tc>
          <w:tcPr>
            <w:tcW w:w="6803" w:type="dxa"/>
            <w:hideMark/>
          </w:tcPr>
          <w:p w14:paraId="213C9456"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 xml:space="preserve">Proposal 12: the TAG Id space is not extended. </w:t>
            </w:r>
          </w:p>
        </w:tc>
      </w:tr>
      <w:tr w:rsidR="00695ABA" w:rsidRPr="00C732EC" w14:paraId="59363E57" w14:textId="77777777" w:rsidTr="00516F55">
        <w:trPr>
          <w:trHeight w:val="454"/>
        </w:trPr>
        <w:tc>
          <w:tcPr>
            <w:tcW w:w="1247" w:type="dxa"/>
            <w:hideMark/>
          </w:tcPr>
          <w:p w14:paraId="01AB070F"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Intel</w:t>
            </w:r>
          </w:p>
        </w:tc>
        <w:tc>
          <w:tcPr>
            <w:tcW w:w="1247" w:type="dxa"/>
            <w:hideMark/>
          </w:tcPr>
          <w:p w14:paraId="193A6D38"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R2-2302692</w:t>
            </w:r>
          </w:p>
        </w:tc>
        <w:tc>
          <w:tcPr>
            <w:tcW w:w="6803" w:type="dxa"/>
            <w:hideMark/>
          </w:tcPr>
          <w:p w14:paraId="717CBB9C"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Proposal 5: ask RAN1 whether to enlarge the maximum number of TAG to 8 for a cell group.</w:t>
            </w:r>
          </w:p>
        </w:tc>
      </w:tr>
      <w:tr w:rsidR="00695ABA" w:rsidRPr="00C732EC" w14:paraId="3016186F" w14:textId="77777777" w:rsidTr="00516F55">
        <w:trPr>
          <w:trHeight w:val="454"/>
        </w:trPr>
        <w:tc>
          <w:tcPr>
            <w:tcW w:w="1247" w:type="dxa"/>
            <w:hideMark/>
          </w:tcPr>
          <w:p w14:paraId="11027463"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Huawei</w:t>
            </w:r>
          </w:p>
        </w:tc>
        <w:tc>
          <w:tcPr>
            <w:tcW w:w="1247" w:type="dxa"/>
            <w:hideMark/>
          </w:tcPr>
          <w:p w14:paraId="2637B935"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R2-2302879</w:t>
            </w:r>
          </w:p>
        </w:tc>
        <w:tc>
          <w:tcPr>
            <w:tcW w:w="6803" w:type="dxa"/>
            <w:hideMark/>
          </w:tcPr>
          <w:p w14:paraId="42C8E56B"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Proposal 5:</w:t>
            </w:r>
            <w:r w:rsidRPr="00C732EC">
              <w:rPr>
                <w:rFonts w:ascii="Arial" w:hAnsi="Arial" w:cs="Arial"/>
                <w:sz w:val="18"/>
                <w:szCs w:val="16"/>
              </w:rPr>
              <w:tab/>
              <w:t xml:space="preserve">In Rel-18, the maximum number of TAGs is the same </w:t>
            </w:r>
            <w:proofErr w:type="gramStart"/>
            <w:r w:rsidRPr="00C732EC">
              <w:rPr>
                <w:rFonts w:ascii="Arial" w:hAnsi="Arial" w:cs="Arial"/>
                <w:sz w:val="18"/>
                <w:szCs w:val="16"/>
              </w:rPr>
              <w:t>like</w:t>
            </w:r>
            <w:proofErr w:type="gramEnd"/>
            <w:r w:rsidRPr="00C732EC">
              <w:rPr>
                <w:rFonts w:ascii="Arial" w:hAnsi="Arial" w:cs="Arial"/>
                <w:sz w:val="18"/>
                <w:szCs w:val="16"/>
              </w:rPr>
              <w:t xml:space="preserve"> in Rel-17, including when multi-DCI multi-TRP operation is used. </w:t>
            </w:r>
          </w:p>
        </w:tc>
      </w:tr>
      <w:tr w:rsidR="00695ABA" w:rsidRPr="00C732EC" w14:paraId="479DA088" w14:textId="77777777" w:rsidTr="00516F55">
        <w:trPr>
          <w:trHeight w:val="454"/>
        </w:trPr>
        <w:tc>
          <w:tcPr>
            <w:tcW w:w="1247" w:type="dxa"/>
            <w:hideMark/>
          </w:tcPr>
          <w:p w14:paraId="5AB416A4"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Nokia</w:t>
            </w:r>
          </w:p>
        </w:tc>
        <w:tc>
          <w:tcPr>
            <w:tcW w:w="1247" w:type="dxa"/>
            <w:hideMark/>
          </w:tcPr>
          <w:p w14:paraId="49D573E2"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R2-2303690</w:t>
            </w:r>
          </w:p>
        </w:tc>
        <w:tc>
          <w:tcPr>
            <w:tcW w:w="6803" w:type="dxa"/>
            <w:hideMark/>
          </w:tcPr>
          <w:p w14:paraId="1CCB8AEE"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Proposal 1: Utilize the existing TAG space (i.e., up to 4 TAGs) for multi-DCI multi-TRP purpose.</w:t>
            </w:r>
          </w:p>
        </w:tc>
      </w:tr>
      <w:tr w:rsidR="00695ABA" w:rsidRPr="00C732EC" w14:paraId="2FB14726" w14:textId="77777777" w:rsidTr="00516F55">
        <w:trPr>
          <w:trHeight w:val="454"/>
        </w:trPr>
        <w:tc>
          <w:tcPr>
            <w:tcW w:w="1247" w:type="dxa"/>
            <w:hideMark/>
          </w:tcPr>
          <w:p w14:paraId="0524539B"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Samsung</w:t>
            </w:r>
          </w:p>
        </w:tc>
        <w:tc>
          <w:tcPr>
            <w:tcW w:w="1247" w:type="dxa"/>
            <w:hideMark/>
          </w:tcPr>
          <w:p w14:paraId="5DA81EC0"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 xml:space="preserve">R2-2303769 </w:t>
            </w:r>
          </w:p>
        </w:tc>
        <w:tc>
          <w:tcPr>
            <w:tcW w:w="6803" w:type="dxa"/>
            <w:hideMark/>
          </w:tcPr>
          <w:p w14:paraId="15B0837E"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Proposal 2: The maximum number of TAGs configured per MAC entity is increased to 8.</w:t>
            </w:r>
          </w:p>
        </w:tc>
      </w:tr>
      <w:tr w:rsidR="00695ABA" w:rsidRPr="00C732EC" w14:paraId="4C55347E" w14:textId="77777777" w:rsidTr="00516F55">
        <w:trPr>
          <w:trHeight w:val="454"/>
        </w:trPr>
        <w:tc>
          <w:tcPr>
            <w:tcW w:w="1247" w:type="dxa"/>
            <w:hideMark/>
          </w:tcPr>
          <w:p w14:paraId="3F03567F"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ZTE</w:t>
            </w:r>
          </w:p>
        </w:tc>
        <w:tc>
          <w:tcPr>
            <w:tcW w:w="1247" w:type="dxa"/>
            <w:hideMark/>
          </w:tcPr>
          <w:p w14:paraId="7E1A09DE"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R2-2304131</w:t>
            </w:r>
          </w:p>
        </w:tc>
        <w:tc>
          <w:tcPr>
            <w:tcW w:w="6803" w:type="dxa"/>
            <w:hideMark/>
          </w:tcPr>
          <w:p w14:paraId="47F991A5" w14:textId="77777777" w:rsidR="00695ABA" w:rsidRPr="00C732EC" w:rsidRDefault="00695ABA" w:rsidP="00695ABA">
            <w:pPr>
              <w:widowControl w:val="0"/>
              <w:snapToGrid w:val="0"/>
              <w:contextualSpacing/>
              <w:jc w:val="both"/>
              <w:rPr>
                <w:rFonts w:ascii="Arial" w:hAnsi="Arial" w:cs="Arial"/>
                <w:sz w:val="18"/>
                <w:szCs w:val="16"/>
              </w:rPr>
            </w:pPr>
            <w:r w:rsidRPr="00C732EC">
              <w:rPr>
                <w:rFonts w:ascii="Arial" w:hAnsi="Arial" w:cs="Arial"/>
                <w:sz w:val="18"/>
                <w:szCs w:val="16"/>
              </w:rPr>
              <w:t>Proposal 3.</w:t>
            </w:r>
            <w:r w:rsidRPr="00C732EC">
              <w:rPr>
                <w:rFonts w:ascii="Arial" w:hAnsi="Arial" w:cs="Arial"/>
                <w:sz w:val="18"/>
                <w:szCs w:val="16"/>
              </w:rPr>
              <w:tab/>
              <w:t xml:space="preserve">RAN 2 to discuss whether to extend the currently total number of the TAGs for one MAC entity, for example: make </w:t>
            </w:r>
            <w:proofErr w:type="gramStart"/>
            <w:r w:rsidRPr="00C732EC">
              <w:rPr>
                <w:rFonts w:ascii="Arial" w:hAnsi="Arial" w:cs="Arial"/>
                <w:sz w:val="18"/>
                <w:szCs w:val="16"/>
              </w:rPr>
              <w:t>a</w:t>
            </w:r>
            <w:proofErr w:type="gramEnd"/>
            <w:r w:rsidRPr="00C732EC">
              <w:rPr>
                <w:rFonts w:ascii="Arial" w:hAnsi="Arial" w:cs="Arial"/>
                <w:sz w:val="18"/>
                <w:szCs w:val="16"/>
              </w:rPr>
              <w:t xml:space="preserve"> extensions from 4 to 8.</w:t>
            </w:r>
          </w:p>
        </w:tc>
      </w:tr>
    </w:tbl>
    <w:p w14:paraId="6A8ABADC" w14:textId="77777777" w:rsidR="00342A6B" w:rsidRDefault="00342A6B" w:rsidP="009C610C"/>
    <w:p w14:paraId="1908C15B" w14:textId="0C8904AB" w:rsidR="00695ABA" w:rsidRDefault="0039317E" w:rsidP="009C610C">
      <w:r>
        <w:rPr>
          <w:rFonts w:hint="eastAsia"/>
        </w:rPr>
        <w:t>C</w:t>
      </w:r>
      <w:r>
        <w:t xml:space="preserve">urrent </w:t>
      </w:r>
      <w:r w:rsidR="002E27C7">
        <w:t xml:space="preserve">MAC entity can be configured with up to four TAGs. </w:t>
      </w:r>
      <w:r>
        <w:t xml:space="preserve">TAC MAC CE has 2-bit codepoints </w:t>
      </w:r>
      <w:r w:rsidR="002E27C7">
        <w:t xml:space="preserve">to accommodate them. RAN2 have discussed whether we need to extend the upper bound and agreed to ask RAN1 following questions </w:t>
      </w:r>
      <w:r w:rsidR="006D0CE6">
        <w:t>[6]</w:t>
      </w:r>
      <w:r w:rsidR="002E27C7">
        <w:t>.</w:t>
      </w:r>
    </w:p>
    <w:tbl>
      <w:tblPr>
        <w:tblStyle w:val="aa"/>
        <w:tblW w:w="0" w:type="auto"/>
        <w:tblLook w:val="04A0" w:firstRow="1" w:lastRow="0" w:firstColumn="1" w:lastColumn="0" w:noHBand="0" w:noVBand="1"/>
      </w:tblPr>
      <w:tblGrid>
        <w:gridCol w:w="9629"/>
      </w:tblGrid>
      <w:tr w:rsidR="002E27C7" w14:paraId="05B59991" w14:textId="77777777" w:rsidTr="002E27C7">
        <w:tc>
          <w:tcPr>
            <w:tcW w:w="9629" w:type="dxa"/>
          </w:tcPr>
          <w:p w14:paraId="335DFBF6" w14:textId="77777777" w:rsidR="002E27C7" w:rsidRPr="00CC4EFD" w:rsidRDefault="002E27C7" w:rsidP="002E27C7">
            <w:pPr>
              <w:rPr>
                <w:rFonts w:ascii="Arial" w:hAnsi="Arial" w:cs="Arial"/>
                <w:b/>
                <w:bCs w:val="0"/>
              </w:rPr>
            </w:pPr>
            <w:r w:rsidRPr="00CC4EFD">
              <w:rPr>
                <w:rFonts w:ascii="Arial" w:hAnsi="Arial" w:cs="Arial"/>
                <w:b/>
              </w:rPr>
              <w:t xml:space="preserve">Question 1 on </w:t>
            </w:r>
            <w:r>
              <w:rPr>
                <w:rFonts w:ascii="Arial" w:hAnsi="Arial" w:cs="Arial" w:hint="eastAsia"/>
                <w:b/>
                <w:lang w:eastAsia="zh-CN"/>
              </w:rPr>
              <w:t xml:space="preserve">TAG </w:t>
            </w:r>
            <w:r w:rsidRPr="00CC4EFD">
              <w:rPr>
                <w:rFonts w:ascii="Arial" w:hAnsi="Arial" w:cs="Arial"/>
                <w:b/>
              </w:rPr>
              <w:t>grouping</w:t>
            </w:r>
          </w:p>
          <w:p w14:paraId="3797D99E" w14:textId="77777777" w:rsidR="002E27C7" w:rsidRPr="00BB06AB" w:rsidRDefault="002E27C7" w:rsidP="002E27C7">
            <w:pPr>
              <w:rPr>
                <w:rFonts w:ascii="Arial" w:hAnsi="Arial" w:cs="Arial"/>
                <w:b/>
                <w:bCs w:val="0"/>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578466A7" w14:textId="77777777" w:rsidR="002E27C7" w:rsidRPr="00BB06AB" w:rsidRDefault="002E27C7" w:rsidP="002E27C7">
            <w:pPr>
              <w:rPr>
                <w:rFonts w:ascii="Arial" w:hAnsi="Arial" w:cs="Arial"/>
              </w:rPr>
            </w:pPr>
            <w:proofErr w:type="spellStart"/>
            <w:r w:rsidRPr="00BB06AB">
              <w:rPr>
                <w:rFonts w:ascii="Arial" w:hAnsi="Arial" w:cs="Arial"/>
                <w:b/>
              </w:rPr>
              <w:t>Q1a</w:t>
            </w:r>
            <w:proofErr w:type="spellEnd"/>
            <w:r w:rsidRPr="00BB06AB">
              <w:rPr>
                <w:rFonts w:ascii="Arial" w:hAnsi="Arial" w:cs="Arial"/>
                <w:b/>
              </w:rPr>
              <w:t>:</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w:t>
            </w:r>
            <w:proofErr w:type="spellStart"/>
            <w:r w:rsidRPr="00BB06AB">
              <w:rPr>
                <w:rFonts w:ascii="Arial" w:hAnsi="Arial" w:cs="Arial"/>
              </w:rPr>
              <w:t>2TA</w:t>
            </w:r>
            <w:proofErr w:type="spellEnd"/>
            <w:r w:rsidRPr="00BB06AB">
              <w:rPr>
                <w:rFonts w:ascii="Arial" w:hAnsi="Arial" w:cs="Arial"/>
              </w:rPr>
              <w:t xml:space="preserve">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r>
              <w:rPr>
                <w:rFonts w:ascii="Arial" w:hAnsi="Arial" w:cs="Arial" w:hint="eastAsia"/>
                <w:lang w:eastAsia="zh-CN"/>
              </w:rPr>
              <w:t xml:space="preserve"> </w:t>
            </w:r>
            <w:r w:rsidRPr="003D379E" w:rsidDel="003D379E">
              <w:rPr>
                <w:rFonts w:ascii="Arial" w:hAnsi="Arial" w:cs="Arial"/>
              </w:rPr>
              <w:t xml:space="preserve"> </w:t>
            </w:r>
          </w:p>
          <w:p w14:paraId="00DBA780" w14:textId="4992FC4E" w:rsidR="002E27C7" w:rsidRPr="002E27C7" w:rsidRDefault="002E27C7" w:rsidP="009C610C">
            <w:pPr>
              <w:rPr>
                <w:rFonts w:ascii="Arial" w:eastAsia="PMingLiU" w:hAnsi="Arial" w:cs="Arial" w:hint="eastAsia"/>
              </w:rPr>
            </w:pPr>
            <w:proofErr w:type="spellStart"/>
            <w:r w:rsidRPr="00BB06AB">
              <w:rPr>
                <w:rFonts w:ascii="Arial" w:hAnsi="Arial" w:cs="Arial"/>
                <w:b/>
              </w:rPr>
              <w:lastRenderedPageBreak/>
              <w:t>Q1</w:t>
            </w:r>
            <w:r>
              <w:rPr>
                <w:rFonts w:ascii="Arial" w:hAnsi="Arial" w:cs="Arial" w:hint="eastAsia"/>
                <w:b/>
                <w:lang w:eastAsia="zh-CN"/>
              </w:rPr>
              <w:t>b</w:t>
            </w:r>
            <w:proofErr w:type="spellEnd"/>
            <w:r w:rsidRPr="00BB06AB">
              <w:rPr>
                <w:rFonts w:ascii="Arial" w:hAnsi="Arial" w:cs="Arial"/>
                <w:b/>
              </w:rPr>
              <w:t>:</w:t>
            </w:r>
            <w:r w:rsidRPr="00BB06AB">
              <w:rPr>
                <w:rFonts w:ascii="Arial" w:hAnsi="Arial" w:cs="Arial"/>
              </w:rPr>
              <w:t xml:space="preserve"> NR currently supports up to 4 TAGs per cell group. Are the 4 TAGs enough or does RAN1 see a need to increase the number of TAGs per cell group?</w:t>
            </w:r>
          </w:p>
        </w:tc>
      </w:tr>
    </w:tbl>
    <w:p w14:paraId="2D4024B9" w14:textId="3D3FF1AC" w:rsidR="002E27C7" w:rsidRDefault="002E27C7" w:rsidP="009C610C">
      <w:r>
        <w:rPr>
          <w:rFonts w:hint="eastAsia"/>
        </w:rPr>
        <w:lastRenderedPageBreak/>
        <w:t>R</w:t>
      </w:r>
      <w:r>
        <w:t>AN2 can wait for reply from RAN1.</w:t>
      </w:r>
    </w:p>
    <w:p w14:paraId="59271605" w14:textId="4B84A30B" w:rsidR="002E27C7" w:rsidRDefault="002E27C7" w:rsidP="009C610C"/>
    <w:p w14:paraId="5510852A" w14:textId="72422249" w:rsidR="009C610C" w:rsidRDefault="009C610C" w:rsidP="009C610C">
      <w:pPr>
        <w:pStyle w:val="2"/>
        <w:numPr>
          <w:ilvl w:val="2"/>
          <w:numId w:val="2"/>
        </w:numPr>
        <w:rPr>
          <w:rFonts w:cs="Arial"/>
        </w:rPr>
      </w:pPr>
      <w:r>
        <w:rPr>
          <w:rFonts w:cs="Arial"/>
        </w:rPr>
        <w:t xml:space="preserve"> </w:t>
      </w:r>
      <w:r w:rsidR="009D0FAA">
        <w:rPr>
          <w:rFonts w:cs="Arial"/>
        </w:rPr>
        <w:t>MAC</w:t>
      </w:r>
      <w:r>
        <w:rPr>
          <w:rFonts w:cs="Arial" w:hint="eastAsia"/>
        </w:rPr>
        <w:t xml:space="preserve"> </w:t>
      </w:r>
      <w:r>
        <w:rPr>
          <w:rFonts w:cs="Arial"/>
        </w:rPr>
        <w:t xml:space="preserve">Behavior </w:t>
      </w:r>
      <w:r w:rsidRPr="009C610C">
        <w:rPr>
          <w:rFonts w:cs="Arial"/>
        </w:rPr>
        <w:t>when one of two TAs for a serving cell expires</w:t>
      </w:r>
    </w:p>
    <w:p w14:paraId="3B0710B4" w14:textId="77777777" w:rsidR="002E27C7" w:rsidRDefault="002E27C7" w:rsidP="002E27C7">
      <w:r>
        <w:rPr>
          <w:rFonts w:hint="eastAsia"/>
        </w:rPr>
        <w:t>R</w:t>
      </w:r>
      <w:r>
        <w:t>elated proposals in contributions from companies in the previous RAN2 meeting are following.</w:t>
      </w:r>
    </w:p>
    <w:tbl>
      <w:tblPr>
        <w:tblStyle w:val="aa"/>
        <w:tblW w:w="9297" w:type="dxa"/>
        <w:tblLook w:val="0420" w:firstRow="1" w:lastRow="0" w:firstColumn="0" w:lastColumn="0" w:noHBand="0" w:noVBand="1"/>
      </w:tblPr>
      <w:tblGrid>
        <w:gridCol w:w="1247"/>
        <w:gridCol w:w="1247"/>
        <w:gridCol w:w="6803"/>
      </w:tblGrid>
      <w:tr w:rsidR="002E27C7" w:rsidRPr="00711A37" w14:paraId="07ABB4DB" w14:textId="77777777" w:rsidTr="00516F55">
        <w:trPr>
          <w:trHeight w:val="454"/>
        </w:trPr>
        <w:tc>
          <w:tcPr>
            <w:tcW w:w="1247" w:type="dxa"/>
            <w:hideMark/>
          </w:tcPr>
          <w:p w14:paraId="34B297FF" w14:textId="77777777" w:rsidR="002E27C7" w:rsidRPr="00711A37" w:rsidRDefault="002E27C7" w:rsidP="002E27C7">
            <w:pPr>
              <w:snapToGrid w:val="0"/>
              <w:contextualSpacing/>
              <w:rPr>
                <w:rFonts w:ascii="Arial" w:hAnsi="Arial" w:cs="Arial"/>
                <w:sz w:val="18"/>
                <w:szCs w:val="18"/>
              </w:rPr>
            </w:pPr>
            <w:r w:rsidRPr="00711A37">
              <w:rPr>
                <w:rFonts w:ascii="Arial" w:hAnsi="Arial" w:cs="Arial"/>
                <w:b/>
                <w:sz w:val="18"/>
                <w:szCs w:val="18"/>
              </w:rPr>
              <w:t>Company</w:t>
            </w:r>
          </w:p>
        </w:tc>
        <w:tc>
          <w:tcPr>
            <w:tcW w:w="1247" w:type="dxa"/>
            <w:hideMark/>
          </w:tcPr>
          <w:p w14:paraId="427DEEC6" w14:textId="77777777" w:rsidR="002E27C7" w:rsidRPr="00711A37" w:rsidRDefault="002E27C7" w:rsidP="002E27C7">
            <w:pPr>
              <w:snapToGrid w:val="0"/>
              <w:contextualSpacing/>
              <w:rPr>
                <w:rFonts w:ascii="Arial" w:hAnsi="Arial" w:cs="Arial"/>
                <w:sz w:val="18"/>
                <w:szCs w:val="18"/>
              </w:rPr>
            </w:pPr>
            <w:r w:rsidRPr="00711A37">
              <w:rPr>
                <w:rFonts w:ascii="Arial" w:hAnsi="Arial" w:cs="Arial"/>
                <w:b/>
                <w:sz w:val="18"/>
                <w:szCs w:val="18"/>
              </w:rPr>
              <w:t>TDoc#</w:t>
            </w:r>
          </w:p>
        </w:tc>
        <w:tc>
          <w:tcPr>
            <w:tcW w:w="6803" w:type="dxa"/>
            <w:hideMark/>
          </w:tcPr>
          <w:p w14:paraId="743DF34D" w14:textId="77777777" w:rsidR="002E27C7" w:rsidRPr="00711A37" w:rsidRDefault="002E27C7" w:rsidP="002E27C7">
            <w:pPr>
              <w:snapToGrid w:val="0"/>
              <w:contextualSpacing/>
              <w:rPr>
                <w:rFonts w:ascii="Arial" w:hAnsi="Arial" w:cs="Arial"/>
                <w:sz w:val="18"/>
                <w:szCs w:val="18"/>
              </w:rPr>
            </w:pPr>
            <w:r w:rsidRPr="00711A37">
              <w:rPr>
                <w:rFonts w:ascii="Arial" w:hAnsi="Arial" w:cs="Arial"/>
                <w:b/>
                <w:sz w:val="18"/>
                <w:szCs w:val="18"/>
              </w:rPr>
              <w:t>Proposal</w:t>
            </w:r>
          </w:p>
        </w:tc>
      </w:tr>
      <w:tr w:rsidR="002E27C7" w:rsidRPr="00711A37" w14:paraId="5E41B466" w14:textId="77777777" w:rsidTr="00516F55">
        <w:trPr>
          <w:trHeight w:val="454"/>
        </w:trPr>
        <w:tc>
          <w:tcPr>
            <w:tcW w:w="1247" w:type="dxa"/>
            <w:hideMark/>
          </w:tcPr>
          <w:p w14:paraId="6145EDFA"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OPPO</w:t>
            </w:r>
          </w:p>
        </w:tc>
        <w:tc>
          <w:tcPr>
            <w:tcW w:w="1247" w:type="dxa"/>
            <w:hideMark/>
          </w:tcPr>
          <w:p w14:paraId="52C78768"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R2-2302568</w:t>
            </w:r>
          </w:p>
        </w:tc>
        <w:tc>
          <w:tcPr>
            <w:tcW w:w="6803" w:type="dxa"/>
            <w:hideMark/>
          </w:tcPr>
          <w:p w14:paraId="4BA276B9"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Proposal 2: when one TAG is out of synchronization, UE should only release radio resource specific to concerned TRP </w:t>
            </w:r>
            <w:proofErr w:type="gramStart"/>
            <w:r w:rsidRPr="00711A37">
              <w:rPr>
                <w:rFonts w:ascii="Arial" w:hAnsi="Arial" w:cs="Arial"/>
                <w:sz w:val="18"/>
                <w:szCs w:val="18"/>
              </w:rPr>
              <w:t>i.e.</w:t>
            </w:r>
            <w:proofErr w:type="gramEnd"/>
            <w:r w:rsidRPr="00711A37">
              <w:rPr>
                <w:rFonts w:ascii="Arial" w:hAnsi="Arial" w:cs="Arial"/>
                <w:sz w:val="18"/>
                <w:szCs w:val="18"/>
              </w:rPr>
              <w:t xml:space="preserve"> shared radio resource between TRPs of the same serving cell is not released.</w:t>
            </w:r>
          </w:p>
          <w:p w14:paraId="32B17E29"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Proposal </w:t>
            </w:r>
            <w:proofErr w:type="spellStart"/>
            <w:r w:rsidRPr="00711A37">
              <w:rPr>
                <w:rFonts w:ascii="Arial" w:hAnsi="Arial" w:cs="Arial"/>
                <w:sz w:val="18"/>
                <w:szCs w:val="18"/>
              </w:rPr>
              <w:t>2a</w:t>
            </w:r>
            <w:proofErr w:type="spellEnd"/>
            <w:r w:rsidRPr="00711A37">
              <w:rPr>
                <w:rFonts w:ascii="Arial" w:hAnsi="Arial" w:cs="Arial"/>
                <w:sz w:val="18"/>
                <w:szCs w:val="18"/>
              </w:rPr>
              <w:t>: RAN2 can check with RAN1 what kind of radio resource could be configured per TRP</w:t>
            </w:r>
          </w:p>
        </w:tc>
      </w:tr>
      <w:tr w:rsidR="002E27C7" w:rsidRPr="00711A37" w14:paraId="62A530DD" w14:textId="77777777" w:rsidTr="00516F55">
        <w:trPr>
          <w:trHeight w:val="454"/>
        </w:trPr>
        <w:tc>
          <w:tcPr>
            <w:tcW w:w="1247" w:type="dxa"/>
            <w:hideMark/>
          </w:tcPr>
          <w:p w14:paraId="19B28E2A"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Huawei</w:t>
            </w:r>
          </w:p>
        </w:tc>
        <w:tc>
          <w:tcPr>
            <w:tcW w:w="1247" w:type="dxa"/>
            <w:hideMark/>
          </w:tcPr>
          <w:p w14:paraId="7204A451"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R2-2302879</w:t>
            </w:r>
          </w:p>
        </w:tc>
        <w:tc>
          <w:tcPr>
            <w:tcW w:w="6803" w:type="dxa"/>
            <w:hideMark/>
          </w:tcPr>
          <w:p w14:paraId="3720A712" w14:textId="77777777" w:rsidR="002E27C7" w:rsidRPr="002E27C7" w:rsidRDefault="002E27C7" w:rsidP="002E27C7">
            <w:pPr>
              <w:snapToGrid w:val="0"/>
              <w:contextualSpacing/>
              <w:rPr>
                <w:rFonts w:ascii="Arial" w:hAnsi="Arial" w:cs="Arial"/>
                <w:sz w:val="18"/>
                <w:szCs w:val="18"/>
              </w:rPr>
            </w:pPr>
            <w:r w:rsidRPr="002E27C7">
              <w:rPr>
                <w:rFonts w:ascii="Arial" w:hAnsi="Arial" w:cs="Arial"/>
                <w:sz w:val="18"/>
                <w:szCs w:val="18"/>
              </w:rPr>
              <w:t>Proposal 6:</w:t>
            </w:r>
            <w:r w:rsidRPr="002E27C7">
              <w:rPr>
                <w:rFonts w:ascii="Arial" w:hAnsi="Arial" w:cs="Arial"/>
                <w:sz w:val="18"/>
                <w:szCs w:val="18"/>
              </w:rPr>
              <w:tab/>
              <w:t>HARQ buffers are not flushed on a serving cell until both associated TATs expire. If this is PCell for mTRP, HARQ buffers are flushed for all serving cells if both associated TATs expire.</w:t>
            </w:r>
          </w:p>
          <w:p w14:paraId="7AB629E3"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7:</w:t>
            </w:r>
            <w:r w:rsidRPr="00711A37">
              <w:rPr>
                <w:rFonts w:ascii="Arial" w:hAnsi="Arial" w:cs="Arial"/>
                <w:sz w:val="18"/>
                <w:szCs w:val="18"/>
              </w:rPr>
              <w:tab/>
              <w:t>Discuss the UE behaviour regarding UL channels/signals and DL SPS on a serving cell when either or both associated TATs expire.</w:t>
            </w:r>
          </w:p>
          <w:p w14:paraId="3971ED31" w14:textId="77777777" w:rsidR="002E27C7" w:rsidRPr="00711A37" w:rsidRDefault="002E27C7" w:rsidP="002E27C7">
            <w:pPr>
              <w:snapToGrid w:val="0"/>
              <w:contextualSpacing/>
              <w:rPr>
                <w:rFonts w:ascii="Arial" w:hAnsi="Arial" w:cs="Arial"/>
                <w:sz w:val="18"/>
                <w:szCs w:val="18"/>
              </w:rPr>
            </w:pPr>
            <w:r w:rsidRPr="00711A37">
              <w:rPr>
                <w:rFonts w:ascii="Arial" w:hAnsi="Arial" w:cs="Arial"/>
                <w:i/>
                <w:iCs/>
                <w:sz w:val="18"/>
                <w:szCs w:val="18"/>
              </w:rPr>
              <w:t xml:space="preserve">(- If UL channels/signals and DL SPS are configured per TRP, in case one of the two TATs associated with the serving cell expires, the UE should only release resource or configuration associated with this TAT, </w:t>
            </w:r>
            <w:proofErr w:type="gramStart"/>
            <w:r w:rsidRPr="00711A37">
              <w:rPr>
                <w:rFonts w:ascii="Arial" w:hAnsi="Arial" w:cs="Arial"/>
                <w:i/>
                <w:iCs/>
                <w:sz w:val="18"/>
                <w:szCs w:val="18"/>
              </w:rPr>
              <w:t>i.e.</w:t>
            </w:r>
            <w:proofErr w:type="gramEnd"/>
            <w:r w:rsidRPr="00711A37">
              <w:rPr>
                <w:rFonts w:ascii="Arial" w:hAnsi="Arial" w:cs="Arial"/>
                <w:i/>
                <w:iCs/>
                <w:sz w:val="18"/>
                <w:szCs w:val="18"/>
              </w:rPr>
              <w:t xml:space="preserve"> the UE can still transmit the UL channels/signals and receive the DL SPS via the other TRP.)</w:t>
            </w:r>
          </w:p>
        </w:tc>
      </w:tr>
      <w:tr w:rsidR="002E27C7" w:rsidRPr="00711A37" w14:paraId="178700E9" w14:textId="77777777" w:rsidTr="00516F55">
        <w:trPr>
          <w:trHeight w:val="454"/>
        </w:trPr>
        <w:tc>
          <w:tcPr>
            <w:tcW w:w="1247" w:type="dxa"/>
            <w:hideMark/>
          </w:tcPr>
          <w:p w14:paraId="765073BC"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NEC</w:t>
            </w:r>
          </w:p>
        </w:tc>
        <w:tc>
          <w:tcPr>
            <w:tcW w:w="1247" w:type="dxa"/>
            <w:hideMark/>
          </w:tcPr>
          <w:p w14:paraId="0774F141"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R2-2302975</w:t>
            </w:r>
          </w:p>
        </w:tc>
        <w:tc>
          <w:tcPr>
            <w:tcW w:w="6803" w:type="dxa"/>
            <w:hideMark/>
          </w:tcPr>
          <w:p w14:paraId="2C580B21"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1:        RAN2 to consider the following issues to enable a serving cell configured with two TAGs:</w:t>
            </w:r>
          </w:p>
          <w:p w14:paraId="48AFB386"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when one or both TAGs of a serving cell are not time aligned, how to manage resources, such as HARQ buffer, configured downlink assignments and configured uplink grants.</w:t>
            </w:r>
          </w:p>
        </w:tc>
      </w:tr>
      <w:tr w:rsidR="002E27C7" w:rsidRPr="00711A37" w14:paraId="63B8A6E9" w14:textId="77777777" w:rsidTr="00516F55">
        <w:trPr>
          <w:trHeight w:val="454"/>
        </w:trPr>
        <w:tc>
          <w:tcPr>
            <w:tcW w:w="1247" w:type="dxa"/>
            <w:hideMark/>
          </w:tcPr>
          <w:p w14:paraId="313AAD55"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Ericsson</w:t>
            </w:r>
          </w:p>
        </w:tc>
        <w:tc>
          <w:tcPr>
            <w:tcW w:w="1247" w:type="dxa"/>
            <w:hideMark/>
          </w:tcPr>
          <w:p w14:paraId="331862AE"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R2-2303708 </w:t>
            </w:r>
          </w:p>
        </w:tc>
        <w:tc>
          <w:tcPr>
            <w:tcW w:w="6803" w:type="dxa"/>
            <w:hideMark/>
          </w:tcPr>
          <w:p w14:paraId="498E8E05"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Ask RAN1: Current procedures are per serving cell. Is it the intention that there should be new procedures for part of UL channels/HARQ buffers </w:t>
            </w:r>
            <w:proofErr w:type="spellStart"/>
            <w:r w:rsidRPr="00711A37">
              <w:rPr>
                <w:rFonts w:ascii="Arial" w:hAnsi="Arial" w:cs="Arial"/>
                <w:sz w:val="18"/>
                <w:szCs w:val="18"/>
              </w:rPr>
              <w:t>etc</w:t>
            </w:r>
            <w:proofErr w:type="spellEnd"/>
            <w:r w:rsidRPr="00711A37">
              <w:rPr>
                <w:rFonts w:ascii="Arial" w:hAnsi="Arial" w:cs="Arial"/>
                <w:sz w:val="18"/>
                <w:szCs w:val="18"/>
              </w:rPr>
              <w:t>, only associated to one TRP?</w:t>
            </w:r>
          </w:p>
          <w:p w14:paraId="7CEB235D"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Ask RAN1: Shall there be different actions if one of the timers expire versus if both expire?</w:t>
            </w:r>
          </w:p>
        </w:tc>
      </w:tr>
      <w:tr w:rsidR="002E27C7" w:rsidRPr="00711A37" w14:paraId="6B5C3748" w14:textId="77777777" w:rsidTr="00516F55">
        <w:trPr>
          <w:trHeight w:val="454"/>
        </w:trPr>
        <w:tc>
          <w:tcPr>
            <w:tcW w:w="1247" w:type="dxa"/>
            <w:hideMark/>
          </w:tcPr>
          <w:p w14:paraId="3DE829DD"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InterDigital</w:t>
            </w:r>
          </w:p>
        </w:tc>
        <w:tc>
          <w:tcPr>
            <w:tcW w:w="1247" w:type="dxa"/>
            <w:hideMark/>
          </w:tcPr>
          <w:p w14:paraId="0E9AC85F"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R2-2303732 </w:t>
            </w:r>
          </w:p>
        </w:tc>
        <w:tc>
          <w:tcPr>
            <w:tcW w:w="6803" w:type="dxa"/>
            <w:hideMark/>
          </w:tcPr>
          <w:p w14:paraId="6305AA1E"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2:</w:t>
            </w:r>
            <w:r w:rsidRPr="00711A37">
              <w:rPr>
                <w:rFonts w:ascii="Arial" w:hAnsi="Arial" w:cs="Arial"/>
                <w:sz w:val="18"/>
                <w:szCs w:val="18"/>
              </w:rPr>
              <w:tab/>
              <w:t xml:space="preserve">If more than one </w:t>
            </w:r>
            <w:proofErr w:type="spellStart"/>
            <w:r w:rsidRPr="00711A37">
              <w:rPr>
                <w:rFonts w:ascii="Arial" w:hAnsi="Arial" w:cs="Arial"/>
                <w:sz w:val="18"/>
                <w:szCs w:val="18"/>
              </w:rPr>
              <w:t>timeAlignmentTimer</w:t>
            </w:r>
            <w:proofErr w:type="spellEnd"/>
            <w:r w:rsidRPr="00711A37">
              <w:rPr>
                <w:rFonts w:ascii="Arial" w:hAnsi="Arial" w:cs="Arial"/>
                <w:sz w:val="18"/>
                <w:szCs w:val="18"/>
              </w:rPr>
              <w:t xml:space="preserve"> is maintained for a cell, RAN2 to discuss if a cell is still considered UL time aligned if only one timer expires.</w:t>
            </w:r>
          </w:p>
        </w:tc>
      </w:tr>
      <w:tr w:rsidR="002E27C7" w:rsidRPr="00711A37" w14:paraId="0F0F1F7B" w14:textId="77777777" w:rsidTr="00516F55">
        <w:trPr>
          <w:trHeight w:val="454"/>
        </w:trPr>
        <w:tc>
          <w:tcPr>
            <w:tcW w:w="1247" w:type="dxa"/>
            <w:hideMark/>
          </w:tcPr>
          <w:p w14:paraId="4BC1C50F"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LGE</w:t>
            </w:r>
          </w:p>
        </w:tc>
        <w:tc>
          <w:tcPr>
            <w:tcW w:w="1247" w:type="dxa"/>
            <w:hideMark/>
          </w:tcPr>
          <w:p w14:paraId="63B1ACAF"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R2-2303757</w:t>
            </w:r>
          </w:p>
        </w:tc>
        <w:tc>
          <w:tcPr>
            <w:tcW w:w="6803" w:type="dxa"/>
            <w:hideMark/>
          </w:tcPr>
          <w:p w14:paraId="323AA66B"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Proposal 3. RAN2 discuss the detailed behaviour upon expiry of TAT of </w:t>
            </w:r>
            <w:proofErr w:type="spellStart"/>
            <w:r w:rsidRPr="00711A37">
              <w:rPr>
                <w:rFonts w:ascii="Arial" w:hAnsi="Arial" w:cs="Arial"/>
                <w:sz w:val="18"/>
                <w:szCs w:val="18"/>
              </w:rPr>
              <w:t>TTAG</w:t>
            </w:r>
            <w:proofErr w:type="spellEnd"/>
            <w:r w:rsidRPr="00711A37">
              <w:rPr>
                <w:rFonts w:ascii="Arial" w:hAnsi="Arial" w:cs="Arial"/>
                <w:sz w:val="18"/>
                <w:szCs w:val="18"/>
              </w:rPr>
              <w:t xml:space="preserve"> which the resource set belongs.</w:t>
            </w:r>
          </w:p>
        </w:tc>
      </w:tr>
      <w:tr w:rsidR="002E27C7" w:rsidRPr="00711A37" w14:paraId="1592CE6B" w14:textId="77777777" w:rsidTr="00516F55">
        <w:trPr>
          <w:trHeight w:val="454"/>
        </w:trPr>
        <w:tc>
          <w:tcPr>
            <w:tcW w:w="1247" w:type="dxa"/>
            <w:hideMark/>
          </w:tcPr>
          <w:p w14:paraId="52376588"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Samsung</w:t>
            </w:r>
          </w:p>
        </w:tc>
        <w:tc>
          <w:tcPr>
            <w:tcW w:w="1247" w:type="dxa"/>
            <w:hideMark/>
          </w:tcPr>
          <w:p w14:paraId="323F06EC"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 xml:space="preserve">R2-2303769 </w:t>
            </w:r>
          </w:p>
        </w:tc>
        <w:tc>
          <w:tcPr>
            <w:tcW w:w="6803" w:type="dxa"/>
            <w:hideMark/>
          </w:tcPr>
          <w:p w14:paraId="36F95085"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6: RAN2 to discuss UE behavior when only one TAT for a serving cell expires and when both TATs for a serving cell expire.</w:t>
            </w:r>
          </w:p>
        </w:tc>
      </w:tr>
      <w:tr w:rsidR="002E27C7" w:rsidRPr="00711A37" w14:paraId="7C4D7832" w14:textId="77777777" w:rsidTr="00516F55">
        <w:trPr>
          <w:trHeight w:val="454"/>
        </w:trPr>
        <w:tc>
          <w:tcPr>
            <w:tcW w:w="1247" w:type="dxa"/>
            <w:hideMark/>
          </w:tcPr>
          <w:p w14:paraId="3C059904"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ZTE</w:t>
            </w:r>
          </w:p>
        </w:tc>
        <w:tc>
          <w:tcPr>
            <w:tcW w:w="1247" w:type="dxa"/>
            <w:hideMark/>
          </w:tcPr>
          <w:p w14:paraId="3DCC067F"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R2-2304131</w:t>
            </w:r>
          </w:p>
        </w:tc>
        <w:tc>
          <w:tcPr>
            <w:tcW w:w="6803" w:type="dxa"/>
            <w:hideMark/>
          </w:tcPr>
          <w:p w14:paraId="5721FA05"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5.</w:t>
            </w:r>
            <w:r w:rsidRPr="00711A37">
              <w:rPr>
                <w:rFonts w:ascii="Arial" w:hAnsi="Arial" w:cs="Arial"/>
                <w:sz w:val="18"/>
                <w:szCs w:val="18"/>
              </w:rPr>
              <w:tab/>
              <w:t xml:space="preserve">For a serving cell: If the TAT of both TRPs </w:t>
            </w:r>
            <w:proofErr w:type="gramStart"/>
            <w:r w:rsidRPr="00711A37">
              <w:rPr>
                <w:rFonts w:ascii="Arial" w:hAnsi="Arial" w:cs="Arial"/>
                <w:sz w:val="18"/>
                <w:szCs w:val="18"/>
              </w:rPr>
              <w:t>are</w:t>
            </w:r>
            <w:proofErr w:type="gramEnd"/>
            <w:r w:rsidRPr="00711A37">
              <w:rPr>
                <w:rFonts w:ascii="Arial" w:hAnsi="Arial" w:cs="Arial"/>
                <w:sz w:val="18"/>
                <w:szCs w:val="18"/>
              </w:rPr>
              <w:t xml:space="preserve"> expired, consider the serving cell as being in the status of UL out-of-sync; else if the TAT of only one TRP is expired, consider such TRP as being in the status of UL out-of-sync.</w:t>
            </w:r>
          </w:p>
          <w:p w14:paraId="4D818162" w14:textId="77777777" w:rsidR="002E27C7" w:rsidRPr="00711A37" w:rsidRDefault="002E27C7" w:rsidP="002E27C7">
            <w:pPr>
              <w:snapToGrid w:val="0"/>
              <w:contextualSpacing/>
              <w:rPr>
                <w:rFonts w:ascii="Arial" w:hAnsi="Arial" w:cs="Arial"/>
                <w:sz w:val="18"/>
                <w:szCs w:val="18"/>
              </w:rPr>
            </w:pPr>
            <w:r w:rsidRPr="00711A37">
              <w:rPr>
                <w:rFonts w:ascii="Arial" w:hAnsi="Arial" w:cs="Arial"/>
                <w:sz w:val="18"/>
                <w:szCs w:val="18"/>
              </w:rPr>
              <w:t>Proposal 7.</w:t>
            </w:r>
            <w:r w:rsidRPr="00711A37">
              <w:rPr>
                <w:rFonts w:ascii="Arial" w:hAnsi="Arial" w:cs="Arial"/>
                <w:sz w:val="18"/>
                <w:szCs w:val="18"/>
              </w:rPr>
              <w:tab/>
              <w:t xml:space="preserve">If the UL of a TRP for a serving cell is considered as being in out-of-sync, do NOT flush any HARQ buffer for this serving cell, suspend the PUCCH/SRS/CG/SPS and PUSCH for SP CSI reporting associated with the TRP, maintain </w:t>
            </w:r>
            <w:proofErr w:type="spellStart"/>
            <w:r w:rsidRPr="00711A37">
              <w:rPr>
                <w:rFonts w:ascii="Arial" w:hAnsi="Arial" w:cs="Arial"/>
                <w:sz w:val="18"/>
                <w:szCs w:val="18"/>
              </w:rPr>
              <w:t>Nta</w:t>
            </w:r>
            <w:proofErr w:type="spellEnd"/>
            <w:r w:rsidRPr="00711A37">
              <w:rPr>
                <w:rFonts w:ascii="Arial" w:hAnsi="Arial" w:cs="Arial"/>
                <w:sz w:val="18"/>
                <w:szCs w:val="18"/>
              </w:rPr>
              <w:t xml:space="preserve"> of the TAG associated with the TRP.</w:t>
            </w:r>
          </w:p>
        </w:tc>
      </w:tr>
    </w:tbl>
    <w:p w14:paraId="3C96AEC2" w14:textId="26AD2A71" w:rsidR="0083168F" w:rsidRPr="002E27C7" w:rsidRDefault="000036DF" w:rsidP="007E2FC8">
      <w:r>
        <w:t xml:space="preserve">This issue is also what </w:t>
      </w:r>
      <w:r w:rsidR="002E27C7">
        <w:t xml:space="preserve">RAN2 can wait for reply from RAN1 to answer the following questions </w:t>
      </w:r>
      <w:r w:rsidR="006D0CE6">
        <w:t>[6]</w:t>
      </w:r>
      <w:r w:rsidR="002E27C7">
        <w:t>.</w:t>
      </w:r>
    </w:p>
    <w:tbl>
      <w:tblPr>
        <w:tblStyle w:val="aa"/>
        <w:tblW w:w="0" w:type="auto"/>
        <w:tblLook w:val="04A0" w:firstRow="1" w:lastRow="0" w:firstColumn="1" w:lastColumn="0" w:noHBand="0" w:noVBand="1"/>
      </w:tblPr>
      <w:tblGrid>
        <w:gridCol w:w="9629"/>
      </w:tblGrid>
      <w:tr w:rsidR="000036DF" w14:paraId="1B237B4B" w14:textId="77777777" w:rsidTr="000036DF">
        <w:tc>
          <w:tcPr>
            <w:tcW w:w="9629" w:type="dxa"/>
          </w:tcPr>
          <w:p w14:paraId="16D79D92" w14:textId="77777777" w:rsidR="000036DF" w:rsidRPr="00BB06AB" w:rsidRDefault="000036DF" w:rsidP="000036DF">
            <w:pPr>
              <w:rPr>
                <w:rFonts w:ascii="Arial" w:hAnsi="Arial" w:cs="Arial"/>
                <w:b/>
                <w:bCs w:val="0"/>
              </w:rPr>
            </w:pPr>
            <w:r w:rsidRPr="00BB06AB">
              <w:rPr>
                <w:rFonts w:ascii="Arial" w:hAnsi="Arial" w:cs="Arial"/>
                <w:b/>
              </w:rPr>
              <w:t>Question 2 on operation</w:t>
            </w:r>
          </w:p>
          <w:p w14:paraId="480C4E45" w14:textId="73449358" w:rsidR="000036DF" w:rsidRPr="000036DF" w:rsidRDefault="000036DF" w:rsidP="007E2FC8">
            <w:pPr>
              <w:rPr>
                <w:rFonts w:ascii="Arial" w:eastAsia="PMingLiU" w:hAnsi="Arial" w:cs="Arial" w:hint="eastAsia"/>
              </w:rPr>
            </w:pPr>
            <w:r w:rsidRPr="00BB06AB">
              <w:rPr>
                <w:rFonts w:ascii="Arial" w:hAnsi="Arial" w:cs="Arial"/>
                <w:b/>
              </w:rPr>
              <w:t xml:space="preserve">Q2: </w:t>
            </w:r>
            <w:r w:rsidRPr="00BB06AB">
              <w:rPr>
                <w:rFonts w:ascii="Arial" w:hAnsi="Arial" w:cs="Arial"/>
              </w:rPr>
              <w:t xml:space="preserve">When the time-alignment timer associated with one of the TRPs of a serving cell expires, are certain UL or DL operation only impacted towards that TRP while they are not impacted towards </w:t>
            </w:r>
            <w:proofErr w:type="gramStart"/>
            <w:r w:rsidRPr="00BB06AB">
              <w:rPr>
                <w:rFonts w:ascii="Arial" w:hAnsi="Arial" w:cs="Arial"/>
              </w:rPr>
              <w:t>the another</w:t>
            </w:r>
            <w:proofErr w:type="gramEnd"/>
            <w:r w:rsidRPr="00BB06AB">
              <w:rPr>
                <w:rFonts w:ascii="Arial" w:hAnsi="Arial" w:cs="Arial"/>
              </w:rPr>
              <w:t xml:space="preserve"> TRP? If so, which UL or DL operation?</w:t>
            </w:r>
          </w:p>
        </w:tc>
      </w:tr>
    </w:tbl>
    <w:p w14:paraId="35DFA8D7" w14:textId="77777777" w:rsidR="000036DF" w:rsidRDefault="000036DF" w:rsidP="007E2FC8">
      <w:pPr>
        <w:rPr>
          <w:rFonts w:hint="eastAsia"/>
        </w:rPr>
      </w:pPr>
    </w:p>
    <w:p w14:paraId="3B0C7649" w14:textId="20DB6B23" w:rsidR="009C610C" w:rsidRDefault="009C610C" w:rsidP="009C610C">
      <w:pPr>
        <w:pStyle w:val="2"/>
        <w:numPr>
          <w:ilvl w:val="2"/>
          <w:numId w:val="2"/>
        </w:numPr>
        <w:rPr>
          <w:rFonts w:cs="Arial"/>
        </w:rPr>
      </w:pPr>
      <w:bookmarkStart w:id="0" w:name="_Hlk134778916"/>
      <w:r>
        <w:rPr>
          <w:rFonts w:cs="Arial"/>
        </w:rPr>
        <w:lastRenderedPageBreak/>
        <w:t xml:space="preserve"> </w:t>
      </w:r>
      <w:bookmarkStart w:id="1" w:name="_Hlk134796251"/>
      <w:r w:rsidR="009D0FAA">
        <w:rPr>
          <w:rFonts w:cs="Arial"/>
        </w:rPr>
        <w:t>MAC</w:t>
      </w:r>
      <w:r>
        <w:rPr>
          <w:rFonts w:cs="Arial" w:hint="eastAsia"/>
        </w:rPr>
        <w:t xml:space="preserve"> </w:t>
      </w:r>
      <w:r>
        <w:rPr>
          <w:rFonts w:cs="Arial"/>
        </w:rPr>
        <w:t xml:space="preserve">Behavior </w:t>
      </w:r>
      <w:r w:rsidRPr="009C610C">
        <w:rPr>
          <w:rFonts w:cs="Arial"/>
        </w:rPr>
        <w:t xml:space="preserve">when </w:t>
      </w:r>
      <w:r>
        <w:rPr>
          <w:rFonts w:cs="Arial"/>
        </w:rPr>
        <w:t>both</w:t>
      </w:r>
      <w:r w:rsidRPr="009C610C">
        <w:rPr>
          <w:rFonts w:cs="Arial"/>
        </w:rPr>
        <w:t xml:space="preserve"> of two TAs for a serving cell expires</w:t>
      </w:r>
      <w:bookmarkEnd w:id="1"/>
    </w:p>
    <w:bookmarkEnd w:id="0"/>
    <w:p w14:paraId="78AF97BD" w14:textId="77777777" w:rsidR="000036DF" w:rsidRDefault="000036DF" w:rsidP="000036DF">
      <w:r>
        <w:rPr>
          <w:rFonts w:hint="eastAsia"/>
        </w:rPr>
        <w:t>R</w:t>
      </w:r>
      <w:r>
        <w:t>elated proposals in contributions from companies in the previous RAN2 meeting are following.</w:t>
      </w:r>
    </w:p>
    <w:tbl>
      <w:tblPr>
        <w:tblStyle w:val="aa"/>
        <w:tblW w:w="9297" w:type="dxa"/>
        <w:tblLook w:val="0420" w:firstRow="1" w:lastRow="0" w:firstColumn="0" w:lastColumn="0" w:noHBand="0" w:noVBand="1"/>
      </w:tblPr>
      <w:tblGrid>
        <w:gridCol w:w="1247"/>
        <w:gridCol w:w="1247"/>
        <w:gridCol w:w="6803"/>
      </w:tblGrid>
      <w:tr w:rsidR="00342A6B" w:rsidRPr="002E4911" w14:paraId="608AB870" w14:textId="77777777" w:rsidTr="00516F55">
        <w:trPr>
          <w:trHeight w:val="454"/>
        </w:trPr>
        <w:tc>
          <w:tcPr>
            <w:tcW w:w="1247" w:type="dxa"/>
            <w:hideMark/>
          </w:tcPr>
          <w:p w14:paraId="297F67A0" w14:textId="77777777" w:rsidR="00342A6B" w:rsidRPr="002E4911" w:rsidRDefault="00342A6B" w:rsidP="00342A6B">
            <w:pPr>
              <w:snapToGrid w:val="0"/>
              <w:contextualSpacing/>
              <w:rPr>
                <w:rFonts w:ascii="Arial" w:hAnsi="Arial" w:cs="Arial"/>
                <w:sz w:val="18"/>
                <w:szCs w:val="18"/>
              </w:rPr>
            </w:pPr>
            <w:r w:rsidRPr="002E4911">
              <w:rPr>
                <w:rFonts w:ascii="Arial" w:hAnsi="Arial" w:cs="Arial"/>
                <w:b/>
                <w:sz w:val="18"/>
                <w:szCs w:val="18"/>
              </w:rPr>
              <w:t>Company</w:t>
            </w:r>
          </w:p>
        </w:tc>
        <w:tc>
          <w:tcPr>
            <w:tcW w:w="1247" w:type="dxa"/>
            <w:hideMark/>
          </w:tcPr>
          <w:p w14:paraId="17B72F75" w14:textId="77777777" w:rsidR="00342A6B" w:rsidRPr="002E4911" w:rsidRDefault="00342A6B" w:rsidP="00342A6B">
            <w:pPr>
              <w:snapToGrid w:val="0"/>
              <w:contextualSpacing/>
              <w:rPr>
                <w:rFonts w:ascii="Arial" w:hAnsi="Arial" w:cs="Arial"/>
                <w:sz w:val="18"/>
                <w:szCs w:val="18"/>
              </w:rPr>
            </w:pPr>
            <w:r w:rsidRPr="002E4911">
              <w:rPr>
                <w:rFonts w:ascii="Arial" w:hAnsi="Arial" w:cs="Arial"/>
                <w:b/>
                <w:sz w:val="18"/>
                <w:szCs w:val="18"/>
              </w:rPr>
              <w:t>TDoc#</w:t>
            </w:r>
          </w:p>
        </w:tc>
        <w:tc>
          <w:tcPr>
            <w:tcW w:w="6803" w:type="dxa"/>
            <w:hideMark/>
          </w:tcPr>
          <w:p w14:paraId="69A4562C" w14:textId="77777777" w:rsidR="00342A6B" w:rsidRPr="002E4911" w:rsidRDefault="00342A6B" w:rsidP="00342A6B">
            <w:pPr>
              <w:snapToGrid w:val="0"/>
              <w:contextualSpacing/>
              <w:rPr>
                <w:rFonts w:ascii="Arial" w:hAnsi="Arial" w:cs="Arial"/>
                <w:sz w:val="18"/>
                <w:szCs w:val="18"/>
              </w:rPr>
            </w:pPr>
            <w:r w:rsidRPr="002E4911">
              <w:rPr>
                <w:rFonts w:ascii="Arial" w:hAnsi="Arial" w:cs="Arial"/>
                <w:b/>
                <w:sz w:val="18"/>
                <w:szCs w:val="18"/>
              </w:rPr>
              <w:t>Proposal (Legacy procedure applies, Open)</w:t>
            </w:r>
          </w:p>
        </w:tc>
      </w:tr>
      <w:tr w:rsidR="00342A6B" w:rsidRPr="002E4911" w14:paraId="646C7E64" w14:textId="77777777" w:rsidTr="00516F55">
        <w:trPr>
          <w:trHeight w:val="454"/>
        </w:trPr>
        <w:tc>
          <w:tcPr>
            <w:tcW w:w="1247" w:type="dxa"/>
            <w:hideMark/>
          </w:tcPr>
          <w:p w14:paraId="44D29474"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OPPO</w:t>
            </w:r>
          </w:p>
        </w:tc>
        <w:tc>
          <w:tcPr>
            <w:tcW w:w="1247" w:type="dxa"/>
            <w:hideMark/>
          </w:tcPr>
          <w:p w14:paraId="5D95F1F7"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R2-2302568</w:t>
            </w:r>
          </w:p>
        </w:tc>
        <w:tc>
          <w:tcPr>
            <w:tcW w:w="6803" w:type="dxa"/>
            <w:hideMark/>
          </w:tcPr>
          <w:p w14:paraId="5C708A0A"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3: If both TAGs are out of synchronization, legacy procedure applies</w:t>
            </w:r>
          </w:p>
        </w:tc>
      </w:tr>
      <w:tr w:rsidR="00342A6B" w:rsidRPr="002E4911" w14:paraId="2D495187" w14:textId="77777777" w:rsidTr="00516F55">
        <w:trPr>
          <w:trHeight w:val="454"/>
        </w:trPr>
        <w:tc>
          <w:tcPr>
            <w:tcW w:w="1247" w:type="dxa"/>
            <w:hideMark/>
          </w:tcPr>
          <w:p w14:paraId="3139BD96"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Intel</w:t>
            </w:r>
          </w:p>
        </w:tc>
        <w:tc>
          <w:tcPr>
            <w:tcW w:w="1247" w:type="dxa"/>
            <w:hideMark/>
          </w:tcPr>
          <w:p w14:paraId="0F2AF59E"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R2-2302692</w:t>
            </w:r>
          </w:p>
        </w:tc>
        <w:tc>
          <w:tcPr>
            <w:tcW w:w="6803" w:type="dxa"/>
            <w:hideMark/>
          </w:tcPr>
          <w:p w14:paraId="7E1D64DE"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6: only when both TA timers of two PTAGs expire, UE executes the specified UE behaviour for legacy TAT expiry of PTAG.</w:t>
            </w:r>
          </w:p>
          <w:p w14:paraId="48B39AE0"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7: when a TA timer of a STAG expires, if a serving cell is only contained in this STAG or this was the only valid TAG of this serving cell, UE executes the specified UE behaviour as legacy TAT expiry of STAG for this serving cell.</w:t>
            </w:r>
          </w:p>
        </w:tc>
      </w:tr>
      <w:tr w:rsidR="00342A6B" w:rsidRPr="002E4911" w14:paraId="7E1A2BFB" w14:textId="77777777" w:rsidTr="00516F55">
        <w:trPr>
          <w:trHeight w:val="454"/>
        </w:trPr>
        <w:tc>
          <w:tcPr>
            <w:tcW w:w="1247" w:type="dxa"/>
            <w:hideMark/>
          </w:tcPr>
          <w:p w14:paraId="70C96CD3"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Huawei</w:t>
            </w:r>
          </w:p>
        </w:tc>
        <w:tc>
          <w:tcPr>
            <w:tcW w:w="1247" w:type="dxa"/>
            <w:hideMark/>
          </w:tcPr>
          <w:p w14:paraId="7A60D11C"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R2-2302879</w:t>
            </w:r>
          </w:p>
        </w:tc>
        <w:tc>
          <w:tcPr>
            <w:tcW w:w="6803" w:type="dxa"/>
            <w:hideMark/>
          </w:tcPr>
          <w:p w14:paraId="6F43261D"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6:        HARQ buffers are not flushed on a serving cell until both associated TATs expire. If this is PCell for mTRP, HARQ buffers are flushed for all serving cells if both associated TATs expire.</w:t>
            </w:r>
          </w:p>
        </w:tc>
      </w:tr>
      <w:tr w:rsidR="00342A6B" w:rsidRPr="002E4911" w14:paraId="48F197EC" w14:textId="77777777" w:rsidTr="00516F55">
        <w:trPr>
          <w:trHeight w:val="454"/>
        </w:trPr>
        <w:tc>
          <w:tcPr>
            <w:tcW w:w="1247" w:type="dxa"/>
            <w:hideMark/>
          </w:tcPr>
          <w:p w14:paraId="4D16295B"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CATT</w:t>
            </w:r>
          </w:p>
        </w:tc>
        <w:tc>
          <w:tcPr>
            <w:tcW w:w="1247" w:type="dxa"/>
            <w:hideMark/>
          </w:tcPr>
          <w:p w14:paraId="663D548F"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R2-2303022</w:t>
            </w:r>
          </w:p>
        </w:tc>
        <w:tc>
          <w:tcPr>
            <w:tcW w:w="6803" w:type="dxa"/>
            <w:hideMark/>
          </w:tcPr>
          <w:p w14:paraId="59E1DD3F"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2: For multi-DCI based multi-TRP with two TAs, FFS whether/how to define the status of UL out of sync on the level of per serving cell, i.e., UE considers a serving cell to be UL out of sync when both TATs for the two TAGs associated with the serving cell expire.</w:t>
            </w:r>
          </w:p>
        </w:tc>
      </w:tr>
      <w:tr w:rsidR="00342A6B" w:rsidRPr="002E4911" w14:paraId="34923CB9" w14:textId="77777777" w:rsidTr="00516F55">
        <w:trPr>
          <w:trHeight w:val="454"/>
        </w:trPr>
        <w:tc>
          <w:tcPr>
            <w:tcW w:w="1247" w:type="dxa"/>
            <w:hideMark/>
          </w:tcPr>
          <w:p w14:paraId="775E10FF"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Lenovo</w:t>
            </w:r>
          </w:p>
        </w:tc>
        <w:tc>
          <w:tcPr>
            <w:tcW w:w="1247" w:type="dxa"/>
            <w:hideMark/>
          </w:tcPr>
          <w:p w14:paraId="6EBF05CA"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 xml:space="preserve">R2-2303248 </w:t>
            </w:r>
          </w:p>
        </w:tc>
        <w:tc>
          <w:tcPr>
            <w:tcW w:w="6803" w:type="dxa"/>
            <w:hideMark/>
          </w:tcPr>
          <w:p w14:paraId="314DF9AA"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 xml:space="preserve">Proposal 3: The uplink time for </w:t>
            </w:r>
            <w:proofErr w:type="spellStart"/>
            <w:r w:rsidRPr="002E4911">
              <w:rPr>
                <w:rFonts w:ascii="Arial" w:hAnsi="Arial" w:cs="Arial"/>
                <w:sz w:val="18"/>
                <w:szCs w:val="18"/>
              </w:rPr>
              <w:t>Uu</w:t>
            </w:r>
            <w:proofErr w:type="spellEnd"/>
            <w:r w:rsidRPr="002E4911">
              <w:rPr>
                <w:rFonts w:ascii="Arial" w:hAnsi="Arial" w:cs="Arial"/>
                <w:sz w:val="18"/>
                <w:szCs w:val="18"/>
              </w:rPr>
              <w:t xml:space="preserve"> interface is considered as not aligned if both TATs corresponding to the multi-TRP expire.</w:t>
            </w:r>
          </w:p>
          <w:p w14:paraId="176FBC29"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4: The configured grants are considered as invalid when uplink time is not aligned any longer.</w:t>
            </w:r>
          </w:p>
        </w:tc>
      </w:tr>
      <w:tr w:rsidR="00342A6B" w:rsidRPr="002E4911" w14:paraId="65D7A441" w14:textId="77777777" w:rsidTr="00516F55">
        <w:trPr>
          <w:trHeight w:val="454"/>
        </w:trPr>
        <w:tc>
          <w:tcPr>
            <w:tcW w:w="1247" w:type="dxa"/>
            <w:hideMark/>
          </w:tcPr>
          <w:p w14:paraId="69305827"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Ericsson</w:t>
            </w:r>
          </w:p>
        </w:tc>
        <w:tc>
          <w:tcPr>
            <w:tcW w:w="1247" w:type="dxa"/>
            <w:hideMark/>
          </w:tcPr>
          <w:p w14:paraId="7EB2ACED"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 xml:space="preserve">R2-2303708 </w:t>
            </w:r>
          </w:p>
        </w:tc>
        <w:tc>
          <w:tcPr>
            <w:tcW w:w="6803" w:type="dxa"/>
            <w:hideMark/>
          </w:tcPr>
          <w:p w14:paraId="27A0FB5B"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Ask RAN1: Shall there be different actions if one of the timers expire versus if both expire?</w:t>
            </w:r>
          </w:p>
        </w:tc>
      </w:tr>
      <w:tr w:rsidR="00342A6B" w:rsidRPr="002E4911" w14:paraId="6BD8588D" w14:textId="77777777" w:rsidTr="00516F55">
        <w:trPr>
          <w:trHeight w:val="454"/>
        </w:trPr>
        <w:tc>
          <w:tcPr>
            <w:tcW w:w="1247" w:type="dxa"/>
            <w:hideMark/>
          </w:tcPr>
          <w:p w14:paraId="1CC5356C"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ZTE</w:t>
            </w:r>
          </w:p>
        </w:tc>
        <w:tc>
          <w:tcPr>
            <w:tcW w:w="1247" w:type="dxa"/>
            <w:hideMark/>
          </w:tcPr>
          <w:p w14:paraId="549F219C"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R2-2304131</w:t>
            </w:r>
          </w:p>
        </w:tc>
        <w:tc>
          <w:tcPr>
            <w:tcW w:w="6803" w:type="dxa"/>
            <w:hideMark/>
          </w:tcPr>
          <w:p w14:paraId="77D95268"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5.</w:t>
            </w:r>
            <w:r w:rsidRPr="002E4911">
              <w:rPr>
                <w:rFonts w:ascii="Arial" w:hAnsi="Arial" w:cs="Arial"/>
                <w:sz w:val="18"/>
                <w:szCs w:val="18"/>
              </w:rPr>
              <w:tab/>
              <w:t xml:space="preserve">For a serving cell: If the TAT of both TRPs </w:t>
            </w:r>
            <w:proofErr w:type="gramStart"/>
            <w:r w:rsidRPr="002E4911">
              <w:rPr>
                <w:rFonts w:ascii="Arial" w:hAnsi="Arial" w:cs="Arial"/>
                <w:sz w:val="18"/>
                <w:szCs w:val="18"/>
              </w:rPr>
              <w:t>are</w:t>
            </w:r>
            <w:proofErr w:type="gramEnd"/>
            <w:r w:rsidRPr="002E4911">
              <w:rPr>
                <w:rFonts w:ascii="Arial" w:hAnsi="Arial" w:cs="Arial"/>
                <w:sz w:val="18"/>
                <w:szCs w:val="18"/>
              </w:rPr>
              <w:t xml:space="preserve"> expired, consider the serving cell as being in the status of UL out-of-sync; else if the TAT of only one TRP is expired, consider such TRP as being in the status of UL out-of-sync.</w:t>
            </w:r>
          </w:p>
          <w:p w14:paraId="673B5FD5" w14:textId="77777777" w:rsidR="00342A6B" w:rsidRPr="002E4911" w:rsidRDefault="00342A6B" w:rsidP="00342A6B">
            <w:pPr>
              <w:snapToGrid w:val="0"/>
              <w:contextualSpacing/>
              <w:rPr>
                <w:rFonts w:ascii="Arial" w:hAnsi="Arial" w:cs="Arial"/>
                <w:sz w:val="18"/>
                <w:szCs w:val="18"/>
              </w:rPr>
            </w:pPr>
            <w:r w:rsidRPr="002E4911">
              <w:rPr>
                <w:rFonts w:ascii="Arial" w:hAnsi="Arial" w:cs="Arial"/>
                <w:sz w:val="18"/>
                <w:szCs w:val="18"/>
              </w:rPr>
              <w:t>Proposal 6.</w:t>
            </w:r>
            <w:r w:rsidRPr="002E4911">
              <w:rPr>
                <w:rFonts w:ascii="Arial" w:hAnsi="Arial" w:cs="Arial"/>
                <w:sz w:val="18"/>
                <w:szCs w:val="18"/>
              </w:rPr>
              <w:tab/>
              <w:t>If the UL of the serving cell to be considered as being in out-of-sync, the legacy operation is adopted.</w:t>
            </w:r>
          </w:p>
        </w:tc>
      </w:tr>
    </w:tbl>
    <w:p w14:paraId="249FB87D" w14:textId="77777777" w:rsidR="00342A6B" w:rsidRDefault="00342A6B" w:rsidP="007E2FC8"/>
    <w:p w14:paraId="1A40D07C" w14:textId="21B8DF34" w:rsidR="009C610C" w:rsidRDefault="00342A6B" w:rsidP="007E2FC8">
      <w:r>
        <w:rPr>
          <w:rFonts w:hint="eastAsia"/>
        </w:rPr>
        <w:t>W</w:t>
      </w:r>
      <w:r>
        <w:t xml:space="preserve">e tend to agree that expiry of both TATs should trigger the similar procedure to legacy TAT expiry, </w:t>
      </w:r>
      <w:r w:rsidR="009D0FAA">
        <w:t xml:space="preserve">e.g., flush </w:t>
      </w:r>
      <w:r w:rsidR="00A63928">
        <w:t xml:space="preserve">all </w:t>
      </w:r>
      <w:r w:rsidR="009D0FAA">
        <w:t>HARQ buffers, clear configured grants</w:t>
      </w:r>
      <w:r w:rsidR="00A63928">
        <w:t xml:space="preserve"> for both TRPs</w:t>
      </w:r>
      <w:r w:rsidR="009D0FAA">
        <w:t>, release UL resources</w:t>
      </w:r>
      <w:r w:rsidR="00A63928">
        <w:t xml:space="preserve"> for both TRPs, and so on</w:t>
      </w:r>
      <w:r w:rsidR="009D0FAA">
        <w:t xml:space="preserve">. But as referred in 2.2.2, RAN2 is waiting for RAN1 clarification on actions when one of two TATs expires. We see it is possible that the “both-TAs-expired” action is almost covered by a </w:t>
      </w:r>
      <w:r w:rsidR="00A63928">
        <w:t>pair</w:t>
      </w:r>
      <w:r w:rsidR="009D0FAA">
        <w:t xml:space="preserve"> of “each-TA-expired” actions, thus we could not have to discuss </w:t>
      </w:r>
      <w:r w:rsidR="00A63928">
        <w:t xml:space="preserve">them </w:t>
      </w:r>
      <w:r w:rsidR="009D0FAA">
        <w:t>separate</w:t>
      </w:r>
      <w:r w:rsidR="00A63928">
        <w:t>ly. We therefore propose to wait for RAN1 reply.</w:t>
      </w:r>
    </w:p>
    <w:p w14:paraId="70EE7D20" w14:textId="25B036E1" w:rsidR="00A63928" w:rsidRPr="00583170" w:rsidRDefault="00A63928" w:rsidP="00706389">
      <w:pPr>
        <w:pStyle w:val="ObservationandProposal"/>
      </w:pPr>
      <w:r w:rsidRPr="00583170">
        <w:rPr>
          <w:rFonts w:hint="eastAsia"/>
        </w:rPr>
        <w:t>P</w:t>
      </w:r>
      <w:r w:rsidRPr="00583170">
        <w:t xml:space="preserve">roposal </w:t>
      </w:r>
      <w:r w:rsidR="00706389">
        <w:t>6</w:t>
      </w:r>
      <w:r w:rsidRPr="00583170">
        <w:t>.</w:t>
      </w:r>
      <w:r w:rsidR="00706389">
        <w:tab/>
      </w:r>
      <w:r w:rsidRPr="00583170">
        <w:t>RAN2 wait for RAN1 reply before starting discussion on following open issues.</w:t>
      </w:r>
    </w:p>
    <w:p w14:paraId="1E9CB7A5" w14:textId="18D8570E" w:rsidR="00A63928" w:rsidRPr="00583170" w:rsidRDefault="00A63928" w:rsidP="00A63928">
      <w:pPr>
        <w:pStyle w:val="ad"/>
        <w:numPr>
          <w:ilvl w:val="0"/>
          <w:numId w:val="8"/>
        </w:numPr>
        <w:ind w:leftChars="0"/>
        <w:rPr>
          <w:b/>
          <w:bCs w:val="0"/>
        </w:rPr>
      </w:pPr>
      <w:r w:rsidRPr="00583170">
        <w:rPr>
          <w:b/>
          <w:bCs w:val="0"/>
        </w:rPr>
        <w:t>Maximum number of TAGs per MAC entity</w:t>
      </w:r>
    </w:p>
    <w:p w14:paraId="3E9060D2" w14:textId="2422F638" w:rsidR="00A63928" w:rsidRPr="00583170" w:rsidRDefault="00A63928" w:rsidP="00A63928">
      <w:pPr>
        <w:pStyle w:val="ad"/>
        <w:numPr>
          <w:ilvl w:val="0"/>
          <w:numId w:val="8"/>
        </w:numPr>
        <w:ind w:leftChars="0"/>
        <w:rPr>
          <w:b/>
          <w:bCs w:val="0"/>
        </w:rPr>
      </w:pPr>
      <w:r w:rsidRPr="00583170">
        <w:rPr>
          <w:b/>
          <w:bCs w:val="0"/>
        </w:rPr>
        <w:t>MAC Behavior when one of two TAs for a serving cell expires</w:t>
      </w:r>
    </w:p>
    <w:p w14:paraId="6C4C8879" w14:textId="75F795B2" w:rsidR="00A63928" w:rsidRPr="00583170" w:rsidRDefault="00A63928" w:rsidP="00A63928">
      <w:pPr>
        <w:pStyle w:val="ad"/>
        <w:numPr>
          <w:ilvl w:val="0"/>
          <w:numId w:val="8"/>
        </w:numPr>
        <w:ind w:leftChars="0"/>
        <w:rPr>
          <w:b/>
          <w:bCs w:val="0"/>
        </w:rPr>
      </w:pPr>
      <w:r w:rsidRPr="00583170">
        <w:rPr>
          <w:b/>
          <w:bCs w:val="0"/>
        </w:rPr>
        <w:t>MAC Behavior when both of two TAs for a serving cell expires</w:t>
      </w:r>
    </w:p>
    <w:p w14:paraId="3FC9C80D" w14:textId="6E61DD25" w:rsidR="009C610C" w:rsidRDefault="009C610C" w:rsidP="007E2FC8"/>
    <w:p w14:paraId="354B4D1F" w14:textId="6575001E" w:rsidR="009C610C" w:rsidRDefault="009C610C" w:rsidP="009C610C">
      <w:pPr>
        <w:pStyle w:val="2"/>
        <w:numPr>
          <w:ilvl w:val="2"/>
          <w:numId w:val="2"/>
        </w:numPr>
        <w:rPr>
          <w:rFonts w:cs="Arial"/>
        </w:rPr>
      </w:pPr>
      <w:r>
        <w:rPr>
          <w:rFonts w:cs="Arial"/>
        </w:rPr>
        <w:t xml:space="preserve"> Details on additional PRACH configuration</w:t>
      </w:r>
    </w:p>
    <w:p w14:paraId="074320BB" w14:textId="37FCEF0B" w:rsidR="009C610C" w:rsidRDefault="00EE30C1" w:rsidP="007E2FC8">
      <w:r>
        <w:rPr>
          <w:rFonts w:hint="eastAsia"/>
        </w:rPr>
        <w:t>R</w:t>
      </w:r>
      <w:r>
        <w:t xml:space="preserve">AN1 agreed to </w:t>
      </w:r>
      <w:r w:rsidR="00270127">
        <w:t>introduce an additional PRACH configuration</w:t>
      </w:r>
      <w:r w:rsidR="00AB6152">
        <w:t xml:space="preserve"> for additional PCI </w:t>
      </w:r>
      <w:r w:rsidR="006D0CE6">
        <w:t>[7]</w:t>
      </w:r>
      <w:r w:rsidR="00AB6152">
        <w:t>.</w:t>
      </w:r>
    </w:p>
    <w:tbl>
      <w:tblPr>
        <w:tblStyle w:val="aa"/>
        <w:tblW w:w="0" w:type="auto"/>
        <w:tblLook w:val="04A0" w:firstRow="1" w:lastRow="0" w:firstColumn="1" w:lastColumn="0" w:noHBand="0" w:noVBand="1"/>
      </w:tblPr>
      <w:tblGrid>
        <w:gridCol w:w="9629"/>
      </w:tblGrid>
      <w:tr w:rsidR="00AB6152" w14:paraId="03C97A1B" w14:textId="77777777" w:rsidTr="00AB6152">
        <w:tc>
          <w:tcPr>
            <w:tcW w:w="9629" w:type="dxa"/>
          </w:tcPr>
          <w:p w14:paraId="635E091E" w14:textId="77777777" w:rsidR="00AB6152" w:rsidRPr="00AB6152" w:rsidRDefault="00AB6152" w:rsidP="00AB6152">
            <w:pPr>
              <w:rPr>
                <w:rFonts w:ascii="Times New Roman" w:hAnsi="Times New Roman" w:cs="Times New Roman"/>
                <w:szCs w:val="20"/>
                <w:highlight w:val="green"/>
                <w:lang w:eastAsia="x-none"/>
              </w:rPr>
            </w:pPr>
            <w:r w:rsidRPr="00AB6152">
              <w:rPr>
                <w:rFonts w:ascii="Times New Roman" w:hAnsi="Times New Roman" w:cs="Times New Roman"/>
                <w:szCs w:val="20"/>
                <w:highlight w:val="green"/>
                <w:lang w:eastAsia="x-none"/>
              </w:rPr>
              <w:t>Agreement</w:t>
            </w:r>
          </w:p>
          <w:p w14:paraId="29909D4A" w14:textId="77777777" w:rsidR="00AB6152" w:rsidRPr="00AB6152" w:rsidRDefault="00AB6152" w:rsidP="00AB6152">
            <w:pPr>
              <w:jc w:val="both"/>
              <w:rPr>
                <w:rFonts w:ascii="Times New Roman" w:eastAsia="Microsoft YaHei UI Light" w:hAnsi="Times New Roman" w:cs="Times New Roman"/>
              </w:rPr>
            </w:pPr>
            <w:r w:rsidRPr="00AB6152">
              <w:rPr>
                <w:rFonts w:ascii="Times New Roman" w:eastAsia="Microsoft YaHei UI Light" w:hAnsi="Times New Roman" w:cs="Times New Roman"/>
              </w:rPr>
              <w:t>Confirm the following working assumption:</w:t>
            </w:r>
          </w:p>
          <w:p w14:paraId="2BEEEE1C" w14:textId="77777777" w:rsidR="00AB6152" w:rsidRPr="00AB6152" w:rsidRDefault="00AB6152" w:rsidP="00AB6152">
            <w:pPr>
              <w:rPr>
                <w:rFonts w:ascii="Times New Roman" w:eastAsia="Microsoft YaHei UI Light" w:hAnsi="Times New Roman" w:cs="Times New Roman"/>
                <w:sz w:val="18"/>
                <w:szCs w:val="18"/>
              </w:rPr>
            </w:pPr>
            <w:r w:rsidRPr="00AB6152">
              <w:rPr>
                <w:rFonts w:ascii="Times New Roman" w:eastAsia="Microsoft YaHei UI Light" w:hAnsi="Times New Roman" w:cs="Times New Roman"/>
                <w:sz w:val="18"/>
                <w:szCs w:val="18"/>
              </w:rPr>
              <w:t>For multi-DCI based inter-cell Multi-TRP operation with two TA enhancement, one additional PRACH configuration is supported for each configured additional PCI</w:t>
            </w:r>
          </w:p>
          <w:p w14:paraId="26C2371F" w14:textId="374FE5C7" w:rsidR="00AB6152" w:rsidRPr="00AB6152" w:rsidRDefault="00AB6152" w:rsidP="007E2FC8">
            <w:pPr>
              <w:numPr>
                <w:ilvl w:val="0"/>
                <w:numId w:val="10"/>
              </w:numPr>
              <w:jc w:val="both"/>
              <w:rPr>
                <w:rFonts w:ascii="Times New Roman" w:eastAsia="Microsoft YaHei UI Light" w:hAnsi="Times New Roman"/>
                <w:sz w:val="18"/>
                <w:szCs w:val="18"/>
                <w:lang w:eastAsia="x-none"/>
              </w:rPr>
            </w:pPr>
            <w:r w:rsidRPr="00AB6152">
              <w:rPr>
                <w:rFonts w:ascii="Times New Roman" w:eastAsia="Microsoft YaHei UI Light" w:hAnsi="Times New Roman" w:cs="Times New Roman"/>
                <w:sz w:val="18"/>
                <w:szCs w:val="18"/>
                <w:lang w:eastAsia="x-none"/>
              </w:rPr>
              <w:lastRenderedPageBreak/>
              <w:t xml:space="preserve">the additional PRACH configuration is used in a RACH procedure triggered by a PDCCH order for the corresponding configured additional PCI </w:t>
            </w:r>
          </w:p>
        </w:tc>
      </w:tr>
    </w:tbl>
    <w:p w14:paraId="62B4C619" w14:textId="359DE6D8" w:rsidR="00AB6152" w:rsidRDefault="00AB6152" w:rsidP="007E2FC8">
      <w:r>
        <w:lastRenderedPageBreak/>
        <w:t>In the previous RAN2 meeting, we discussed whether we ask details on that additional PRACH configuration, but we decided not to ask and wait for RAN1 parameter list.</w:t>
      </w:r>
    </w:p>
    <w:p w14:paraId="2431C7AE" w14:textId="77777777" w:rsidR="00463204" w:rsidRPr="00B4191E" w:rsidRDefault="00463204" w:rsidP="007E2FC8">
      <w:pPr>
        <w:rPr>
          <w:rFonts w:hint="eastAsia"/>
        </w:rPr>
      </w:pPr>
    </w:p>
    <w:p w14:paraId="49534E4B" w14:textId="02A1A172" w:rsidR="00463204" w:rsidRDefault="00463204" w:rsidP="00463204">
      <w:pPr>
        <w:pStyle w:val="2"/>
        <w:numPr>
          <w:ilvl w:val="1"/>
          <w:numId w:val="2"/>
        </w:numPr>
        <w:rPr>
          <w:rFonts w:cs="Arial"/>
        </w:rPr>
      </w:pPr>
      <w:r>
        <w:rPr>
          <w:rFonts w:cs="Arial"/>
        </w:rPr>
        <w:t>Resolved issue (per-TRP UE-initiated CBRA)</w:t>
      </w:r>
    </w:p>
    <w:p w14:paraId="4FDE19B5" w14:textId="19C43789" w:rsidR="00B4191E" w:rsidRDefault="00AB6152" w:rsidP="007E2FC8">
      <w:r>
        <w:t>RAN2 agreed not to support per-TRP UE-initiated CBRA in the previous meeting</w:t>
      </w:r>
      <w:r w:rsidR="006D0CE6">
        <w:t xml:space="preserve"> [8]</w:t>
      </w:r>
      <w:r>
        <w:t>.</w:t>
      </w:r>
    </w:p>
    <w:tbl>
      <w:tblPr>
        <w:tblStyle w:val="aa"/>
        <w:tblW w:w="0" w:type="auto"/>
        <w:tblLook w:val="04A0" w:firstRow="1" w:lastRow="0" w:firstColumn="1" w:lastColumn="0" w:noHBand="0" w:noVBand="1"/>
      </w:tblPr>
      <w:tblGrid>
        <w:gridCol w:w="9629"/>
      </w:tblGrid>
      <w:tr w:rsidR="00B4191E" w14:paraId="47A80B4D" w14:textId="77777777" w:rsidTr="00B4191E">
        <w:tc>
          <w:tcPr>
            <w:tcW w:w="9629" w:type="dxa"/>
          </w:tcPr>
          <w:p w14:paraId="366123D2" w14:textId="4E80B8D3" w:rsidR="00B4191E" w:rsidRPr="00B4191E" w:rsidRDefault="00B4191E" w:rsidP="007E2FC8">
            <w:pPr>
              <w:pStyle w:val="Agreement"/>
              <w:rPr>
                <w:lang w:eastAsia="zh-CN"/>
              </w:rPr>
            </w:pPr>
            <w:r>
              <w:rPr>
                <w:lang w:eastAsia="zh-CN"/>
              </w:rPr>
              <w:t>From RAN2 perspective, per TRP UE-initiated RACH procedure is not supported.</w:t>
            </w:r>
          </w:p>
        </w:tc>
      </w:tr>
    </w:tbl>
    <w:p w14:paraId="48DFB5EE" w14:textId="168D156A" w:rsidR="00463204" w:rsidRPr="00AB6152" w:rsidRDefault="00AB6152" w:rsidP="007E2FC8">
      <w:pPr>
        <w:rPr>
          <w:rFonts w:hint="eastAsia"/>
        </w:rPr>
      </w:pPr>
      <w:r>
        <w:t>Note that most companies seem to think that this agreement does not exclude to make a change on the trigger of CBRA</w:t>
      </w:r>
      <w:r w:rsidR="00B4191E">
        <w:t xml:space="preserve"> (e.g., for consideration of additional TA).</w:t>
      </w:r>
    </w:p>
    <w:p w14:paraId="44E8F144" w14:textId="77777777" w:rsidR="0083168F" w:rsidRPr="00B4191E" w:rsidRDefault="0083168F" w:rsidP="007E2FC8"/>
    <w:p w14:paraId="56E25677" w14:textId="77777777" w:rsidR="007E2FC8" w:rsidRDefault="007E2FC8" w:rsidP="007E2FC8">
      <w:pPr>
        <w:pStyle w:val="2"/>
        <w:numPr>
          <w:ilvl w:val="0"/>
          <w:numId w:val="2"/>
        </w:numPr>
      </w:pPr>
      <w:r>
        <w:rPr>
          <w:rFonts w:hint="eastAsia"/>
        </w:rPr>
        <w:t>Summary and proposal</w:t>
      </w:r>
    </w:p>
    <w:p w14:paraId="34A52925" w14:textId="77777777" w:rsidR="00706389" w:rsidRPr="002D68CC" w:rsidRDefault="00706389" w:rsidP="00706389">
      <w:pPr>
        <w:pStyle w:val="ObservationandProposal"/>
      </w:pPr>
      <w:r w:rsidRPr="002D68CC">
        <w:rPr>
          <w:rFonts w:hint="eastAsia"/>
        </w:rPr>
        <w:t>O</w:t>
      </w:r>
      <w:r w:rsidRPr="002D68CC">
        <w:t xml:space="preserve">bservation </w:t>
      </w:r>
      <w:r>
        <w:t>1</w:t>
      </w:r>
      <w:r w:rsidRPr="002D68CC">
        <w:t>.</w:t>
      </w:r>
      <w:r>
        <w:tab/>
      </w:r>
      <w:r w:rsidRPr="002D68CC">
        <w:t>RAN1 agreed to support enhancements to indicate TAG ID via absolute TA command and left details up to RAN2.</w:t>
      </w:r>
    </w:p>
    <w:p w14:paraId="79095967" w14:textId="77777777" w:rsidR="00706389" w:rsidRPr="002D68CC" w:rsidRDefault="00706389" w:rsidP="00706389">
      <w:pPr>
        <w:pStyle w:val="ObservationandProposal"/>
      </w:pPr>
      <w:r w:rsidRPr="002D68CC">
        <w:rPr>
          <w:rFonts w:hint="eastAsia"/>
        </w:rPr>
        <w:t>O</w:t>
      </w:r>
      <w:r w:rsidRPr="002D68CC">
        <w:t xml:space="preserve">bservation </w:t>
      </w:r>
      <w:r>
        <w:t>2</w:t>
      </w:r>
      <w:r w:rsidRPr="002D68CC">
        <w:t>.</w:t>
      </w:r>
      <w:r>
        <w:tab/>
      </w:r>
      <w:r w:rsidRPr="002D68CC">
        <w:t xml:space="preserve">Two possible solutions, explicit </w:t>
      </w:r>
      <w:r>
        <w:t>indication</w:t>
      </w:r>
      <w:r w:rsidRPr="002D68CC">
        <w:t xml:space="preserve"> and implicit </w:t>
      </w:r>
      <w:r>
        <w:t>indication</w:t>
      </w:r>
      <w:r w:rsidRPr="002D68CC">
        <w:t>, were proposed in RAN1 discussion.</w:t>
      </w:r>
    </w:p>
    <w:p w14:paraId="76B7B69B" w14:textId="77777777" w:rsidR="00706389" w:rsidRPr="00BF3B19" w:rsidRDefault="00706389" w:rsidP="00706389">
      <w:pPr>
        <w:pStyle w:val="ObservationandProposal"/>
      </w:pPr>
      <w:r w:rsidRPr="00BF3B19">
        <w:rPr>
          <w:rFonts w:hint="eastAsia"/>
        </w:rPr>
        <w:t>P</w:t>
      </w:r>
      <w:r w:rsidRPr="00BF3B19">
        <w:t xml:space="preserve">roposal </w:t>
      </w:r>
      <w:r>
        <w:t>1</w:t>
      </w:r>
      <w:r w:rsidRPr="00BF3B19">
        <w:t>.</w:t>
      </w:r>
      <w:r>
        <w:tab/>
      </w:r>
      <w:r w:rsidRPr="00BF3B19">
        <w:t>RAN2 start discussion on enhancements on absolute TAC to indicate TAG ID. Potential solutions are:</w:t>
      </w:r>
    </w:p>
    <w:p w14:paraId="00E5519F" w14:textId="77777777" w:rsidR="00706389" w:rsidRPr="00BF3B19" w:rsidRDefault="00706389" w:rsidP="00706389">
      <w:pPr>
        <w:pStyle w:val="ad"/>
        <w:numPr>
          <w:ilvl w:val="0"/>
          <w:numId w:val="7"/>
        </w:numPr>
        <w:ind w:leftChars="0"/>
        <w:rPr>
          <w:b/>
          <w:bCs w:val="0"/>
        </w:rPr>
      </w:pPr>
      <w:r w:rsidRPr="00BF3B19">
        <w:rPr>
          <w:rFonts w:hint="eastAsia"/>
          <w:b/>
          <w:bCs w:val="0"/>
        </w:rPr>
        <w:t>E</w:t>
      </w:r>
      <w:r w:rsidRPr="00BF3B19">
        <w:rPr>
          <w:b/>
          <w:bCs w:val="0"/>
        </w:rPr>
        <w:t>xplicit indication: Enhance absolute TAC MAC CE to indicate TAG ID.</w:t>
      </w:r>
    </w:p>
    <w:p w14:paraId="7878F73B" w14:textId="77777777" w:rsidR="00706389" w:rsidRPr="00BF3B19" w:rsidRDefault="00706389" w:rsidP="00706389">
      <w:pPr>
        <w:pStyle w:val="ad"/>
        <w:numPr>
          <w:ilvl w:val="0"/>
          <w:numId w:val="7"/>
        </w:numPr>
        <w:ind w:leftChars="0"/>
        <w:rPr>
          <w:rFonts w:hint="eastAsia"/>
          <w:b/>
          <w:bCs w:val="0"/>
        </w:rPr>
      </w:pPr>
      <w:r w:rsidRPr="00BF3B19">
        <w:rPr>
          <w:b/>
          <w:bCs w:val="0"/>
        </w:rPr>
        <w:t>Implicit indication: No enhancement on MAC CE structure. Ensure that absolute TA command always updates TA with TAG ID = 0.</w:t>
      </w:r>
    </w:p>
    <w:p w14:paraId="030B90F7" w14:textId="77777777" w:rsidR="00706389" w:rsidRPr="00706389" w:rsidRDefault="00706389" w:rsidP="00706389">
      <w:pPr>
        <w:pStyle w:val="ObservationandProposal"/>
      </w:pPr>
      <w:r w:rsidRPr="00706389">
        <w:rPr>
          <w:rFonts w:hint="eastAsia"/>
        </w:rPr>
        <w:t>O</w:t>
      </w:r>
      <w:r w:rsidRPr="00706389">
        <w:t>bservation 3.</w:t>
      </w:r>
      <w:r>
        <w:tab/>
      </w:r>
      <w:r w:rsidRPr="00706389">
        <w:t xml:space="preserve">For introduction of two TA in intra-cell case, </w:t>
      </w:r>
    </w:p>
    <w:p w14:paraId="6DC50734" w14:textId="77777777" w:rsidR="00706389" w:rsidRPr="00706389" w:rsidRDefault="00706389" w:rsidP="00706389">
      <w:pPr>
        <w:pStyle w:val="ad"/>
        <w:numPr>
          <w:ilvl w:val="0"/>
          <w:numId w:val="8"/>
        </w:numPr>
        <w:ind w:leftChars="0"/>
        <w:rPr>
          <w:b/>
          <w:bCs w:val="0"/>
        </w:rPr>
      </w:pPr>
      <w:r w:rsidRPr="00706389">
        <w:rPr>
          <w:rFonts w:hint="eastAsia"/>
          <w:b/>
          <w:bCs w:val="0"/>
        </w:rPr>
        <w:t>I</w:t>
      </w:r>
      <w:r w:rsidRPr="00706389">
        <w:rPr>
          <w:b/>
          <w:bCs w:val="0"/>
        </w:rPr>
        <w:t>f one of two TAGs for PCell is regarded as PTAG while the other is regarded as STAG, RAN2 will have to change the definition of PTAG.</w:t>
      </w:r>
    </w:p>
    <w:p w14:paraId="3AB24DEE" w14:textId="77777777" w:rsidR="00706389" w:rsidRPr="00706389" w:rsidRDefault="00706389" w:rsidP="00706389">
      <w:pPr>
        <w:pStyle w:val="ad"/>
        <w:numPr>
          <w:ilvl w:val="0"/>
          <w:numId w:val="8"/>
        </w:numPr>
        <w:ind w:leftChars="0"/>
        <w:rPr>
          <w:rFonts w:hint="eastAsia"/>
          <w:b/>
          <w:bCs w:val="0"/>
        </w:rPr>
      </w:pPr>
      <w:r w:rsidRPr="00706389">
        <w:rPr>
          <w:rFonts w:hint="eastAsia"/>
          <w:b/>
          <w:bCs w:val="0"/>
        </w:rPr>
        <w:t>I</w:t>
      </w:r>
      <w:r w:rsidRPr="00706389">
        <w:rPr>
          <w:b/>
          <w:bCs w:val="0"/>
        </w:rPr>
        <w:t>f both of two TAGs for PCell are regarded as PTAG, RAN2 will have to change MAC procedures according to future functional agreements.</w:t>
      </w:r>
    </w:p>
    <w:p w14:paraId="65646D90" w14:textId="77777777" w:rsidR="00706389" w:rsidRPr="00C82077" w:rsidRDefault="00706389" w:rsidP="00706389">
      <w:pPr>
        <w:pStyle w:val="ObservationandProposal"/>
      </w:pPr>
      <w:r w:rsidRPr="00C82077">
        <w:t xml:space="preserve">Proposal </w:t>
      </w:r>
      <w:r>
        <w:t>3</w:t>
      </w:r>
      <w:r w:rsidRPr="00C82077">
        <w:t>.</w:t>
      </w:r>
      <w:r>
        <w:tab/>
      </w:r>
      <w:r w:rsidRPr="00C82077">
        <w:t>RAN2 discuss the definition of r</w:t>
      </w:r>
      <w:r>
        <w:t>elation</w:t>
      </w:r>
      <w:r w:rsidRPr="00C82077">
        <w:t xml:space="preserve"> between two TAGs for PCell. MAC spec impact might be a criterion.</w:t>
      </w:r>
    </w:p>
    <w:p w14:paraId="29ECEA4B" w14:textId="77777777" w:rsidR="00706389" w:rsidRPr="00E23907" w:rsidRDefault="00706389" w:rsidP="00706389">
      <w:pPr>
        <w:pStyle w:val="ObservationandProposal"/>
      </w:pPr>
      <w:r w:rsidRPr="00E23907">
        <w:rPr>
          <w:rFonts w:hint="eastAsia"/>
        </w:rPr>
        <w:t>P</w:t>
      </w:r>
      <w:r w:rsidRPr="00E23907">
        <w:t xml:space="preserve">roposal </w:t>
      </w:r>
      <w:r>
        <w:t>4</w:t>
      </w:r>
      <w:r w:rsidRPr="00E23907">
        <w:t>.</w:t>
      </w:r>
      <w:r>
        <w:tab/>
      </w:r>
      <w:r w:rsidRPr="00E23907">
        <w:t>Configure one TAT per TAG to support two TAs for a serving cell.</w:t>
      </w:r>
    </w:p>
    <w:p w14:paraId="6DF7EA12" w14:textId="77777777" w:rsidR="00706389" w:rsidRPr="00695ABA" w:rsidRDefault="00706389" w:rsidP="00706389">
      <w:pPr>
        <w:pStyle w:val="ObservationandProposal"/>
      </w:pPr>
      <w:r w:rsidRPr="00695ABA">
        <w:rPr>
          <w:rFonts w:hint="eastAsia"/>
        </w:rPr>
        <w:t>P</w:t>
      </w:r>
      <w:r w:rsidRPr="00695ABA">
        <w:t xml:space="preserve">roposal </w:t>
      </w:r>
      <w:r>
        <w:t>5</w:t>
      </w:r>
      <w:r w:rsidRPr="00695ABA">
        <w:t>.</w:t>
      </w:r>
      <w:r>
        <w:tab/>
      </w:r>
      <w:r w:rsidRPr="00695ABA">
        <w:t>RAN2 can wait for RAN1 to associate TAG ID to TCI state. Making assumption or agreement is also ok.</w:t>
      </w:r>
    </w:p>
    <w:p w14:paraId="6D3EBEA9" w14:textId="77777777" w:rsidR="00706389" w:rsidRPr="00583170" w:rsidRDefault="00706389" w:rsidP="00706389">
      <w:pPr>
        <w:pStyle w:val="ObservationandProposal"/>
      </w:pPr>
      <w:r w:rsidRPr="00583170">
        <w:rPr>
          <w:rFonts w:hint="eastAsia"/>
        </w:rPr>
        <w:t>P</w:t>
      </w:r>
      <w:r w:rsidRPr="00583170">
        <w:t xml:space="preserve">roposal </w:t>
      </w:r>
      <w:r>
        <w:t>6</w:t>
      </w:r>
      <w:r w:rsidRPr="00583170">
        <w:t>.</w:t>
      </w:r>
      <w:r>
        <w:tab/>
      </w:r>
      <w:r w:rsidRPr="00583170">
        <w:t>RAN2 wait for RAN1 reply before starting discussion on following open issues.</w:t>
      </w:r>
    </w:p>
    <w:p w14:paraId="1B2551F5" w14:textId="77777777" w:rsidR="00706389" w:rsidRPr="00583170" w:rsidRDefault="00706389" w:rsidP="00706389">
      <w:pPr>
        <w:pStyle w:val="ad"/>
        <w:numPr>
          <w:ilvl w:val="0"/>
          <w:numId w:val="8"/>
        </w:numPr>
        <w:ind w:leftChars="0"/>
        <w:rPr>
          <w:b/>
          <w:bCs w:val="0"/>
        </w:rPr>
      </w:pPr>
      <w:r w:rsidRPr="00583170">
        <w:rPr>
          <w:b/>
          <w:bCs w:val="0"/>
        </w:rPr>
        <w:t>Maximum number of TAGs per MAC entity</w:t>
      </w:r>
    </w:p>
    <w:p w14:paraId="01C5E186" w14:textId="77777777" w:rsidR="00706389" w:rsidRPr="00583170" w:rsidRDefault="00706389" w:rsidP="00706389">
      <w:pPr>
        <w:pStyle w:val="ad"/>
        <w:numPr>
          <w:ilvl w:val="0"/>
          <w:numId w:val="8"/>
        </w:numPr>
        <w:ind w:leftChars="0"/>
        <w:rPr>
          <w:b/>
          <w:bCs w:val="0"/>
        </w:rPr>
      </w:pPr>
      <w:r w:rsidRPr="00583170">
        <w:rPr>
          <w:b/>
          <w:bCs w:val="0"/>
        </w:rPr>
        <w:t>MAC Behavior when one of two TAs for a serving cell expires</w:t>
      </w:r>
    </w:p>
    <w:p w14:paraId="1F698A07" w14:textId="77777777" w:rsidR="00706389" w:rsidRPr="00583170" w:rsidRDefault="00706389" w:rsidP="00706389">
      <w:pPr>
        <w:pStyle w:val="ad"/>
        <w:numPr>
          <w:ilvl w:val="0"/>
          <w:numId w:val="8"/>
        </w:numPr>
        <w:ind w:leftChars="0"/>
        <w:rPr>
          <w:b/>
          <w:bCs w:val="0"/>
        </w:rPr>
      </w:pPr>
      <w:r w:rsidRPr="00583170">
        <w:rPr>
          <w:b/>
          <w:bCs w:val="0"/>
        </w:rPr>
        <w:t>MAC Behavior when both of two TAs for a serving cell expires</w:t>
      </w:r>
    </w:p>
    <w:p w14:paraId="021FD226" w14:textId="77777777" w:rsidR="00C97CFC" w:rsidRPr="00262F8E" w:rsidRDefault="00C97CFC" w:rsidP="007E2FC8"/>
    <w:p w14:paraId="19CDB79A" w14:textId="77777777" w:rsidR="007E2FC8" w:rsidRPr="00863065" w:rsidRDefault="007E2FC8" w:rsidP="007E2FC8">
      <w:pPr>
        <w:pStyle w:val="2"/>
        <w:numPr>
          <w:ilvl w:val="0"/>
          <w:numId w:val="2"/>
        </w:numPr>
        <w:rPr>
          <w:rFonts w:cs="Arial"/>
        </w:rPr>
      </w:pPr>
      <w:r w:rsidRPr="00863065">
        <w:rPr>
          <w:rFonts w:cs="Arial"/>
        </w:rPr>
        <w:lastRenderedPageBreak/>
        <w:t>Reference</w:t>
      </w:r>
      <w:r>
        <w:rPr>
          <w:rFonts w:cs="Arial" w:hint="eastAsia"/>
        </w:rPr>
        <w:t>s</w:t>
      </w:r>
    </w:p>
    <w:p w14:paraId="0409407B" w14:textId="5CAA51AD" w:rsidR="007E2FC8" w:rsidRDefault="00E7044D" w:rsidP="007E2FC8">
      <w:r>
        <w:rPr>
          <w:rFonts w:hint="eastAsia"/>
        </w:rPr>
        <w:t>[</w:t>
      </w:r>
      <w:r>
        <w:t xml:space="preserve">1] </w:t>
      </w:r>
      <w:r w:rsidR="007172E6">
        <w:t xml:space="preserve">R2-2302616, “RAN2 work plan for MIMO evolution,” </w:t>
      </w:r>
      <w:r w:rsidR="007172E6" w:rsidRPr="007172E6">
        <w:t>NTT DOCOMO, INC., Samsung, Huawei, HiSilicon</w:t>
      </w:r>
      <w:r w:rsidR="007172E6">
        <w:t>, RAN2#121bis-e.</w:t>
      </w:r>
    </w:p>
    <w:p w14:paraId="0D0C3497" w14:textId="168F7AD2" w:rsidR="00EC7583" w:rsidRDefault="006D0CE6" w:rsidP="007E2FC8">
      <w:r>
        <w:rPr>
          <w:rFonts w:hint="eastAsia"/>
        </w:rPr>
        <w:t>[2]</w:t>
      </w:r>
      <w:r w:rsidR="00EC7583">
        <w:t xml:space="preserve"> “</w:t>
      </w:r>
      <w:r w:rsidR="00282CFB" w:rsidRPr="00282CFB">
        <w:t xml:space="preserve">Final Report of 3GPP TSG RAN WG1 #110 </w:t>
      </w:r>
      <w:proofErr w:type="spellStart"/>
      <w:r w:rsidR="00282CFB" w:rsidRPr="00282CFB">
        <w:t>v1.0.0</w:t>
      </w:r>
      <w:proofErr w:type="spellEnd"/>
      <w:r w:rsidR="00282CFB">
        <w:t>,” RAN1.</w:t>
      </w:r>
    </w:p>
    <w:p w14:paraId="64D4B4A5" w14:textId="63542E1D" w:rsidR="00600F92" w:rsidRDefault="006D0CE6" w:rsidP="007E2FC8">
      <w:r>
        <w:rPr>
          <w:rFonts w:hint="eastAsia"/>
        </w:rPr>
        <w:t>[3]</w:t>
      </w:r>
      <w:r w:rsidR="00600F92">
        <w:t xml:space="preserve"> “</w:t>
      </w:r>
      <w:r w:rsidR="00600F92" w:rsidRPr="00600F92">
        <w:t>Draft Report of 3GPP TSG RAN WG1 #</w:t>
      </w:r>
      <w:proofErr w:type="spellStart"/>
      <w:r w:rsidR="00600F92" w:rsidRPr="00600F92">
        <w:t>112bis</w:t>
      </w:r>
      <w:proofErr w:type="spellEnd"/>
      <w:r w:rsidR="00600F92" w:rsidRPr="00600F92">
        <w:t xml:space="preserve">-e </w:t>
      </w:r>
      <w:proofErr w:type="spellStart"/>
      <w:r w:rsidR="00600F92" w:rsidRPr="00600F92">
        <w:t>v0.1.0</w:t>
      </w:r>
      <w:proofErr w:type="spellEnd"/>
      <w:r w:rsidR="00600F92">
        <w:t>,” RAN1.</w:t>
      </w:r>
    </w:p>
    <w:p w14:paraId="6DB1CB5C" w14:textId="139B2DCE" w:rsidR="00282CFB" w:rsidRDefault="006D0CE6" w:rsidP="007E2FC8">
      <w:r>
        <w:rPr>
          <w:rFonts w:hint="eastAsia"/>
        </w:rPr>
        <w:t>[4]</w:t>
      </w:r>
      <w:r w:rsidR="00282CFB">
        <w:t xml:space="preserve"> R1-2304055, “</w:t>
      </w:r>
      <w:r w:rsidR="00282CFB" w:rsidRPr="00282CFB">
        <w:t>Moderator Summary #1 on Two TAs for multi-DCI</w:t>
      </w:r>
      <w:r w:rsidR="00282CFB">
        <w:t>,” Ericsson, RAN1#112bis-e.</w:t>
      </w:r>
    </w:p>
    <w:p w14:paraId="0CFE3485" w14:textId="1085B8AA" w:rsidR="00600F92" w:rsidRPr="00A47EB6" w:rsidRDefault="006D0CE6" w:rsidP="00A47EB6">
      <w:pPr>
        <w:rPr>
          <w:lang w:val="en-GB"/>
        </w:rPr>
      </w:pPr>
      <w:r>
        <w:rPr>
          <w:rFonts w:hint="eastAsia"/>
        </w:rPr>
        <w:t>[5]</w:t>
      </w:r>
      <w:r w:rsidR="00A47EB6">
        <w:t xml:space="preserve"> TS 38.321, “</w:t>
      </w:r>
      <w:r w:rsidR="00A47EB6" w:rsidRPr="00A47EB6">
        <w:t>NR;</w:t>
      </w:r>
      <w:r w:rsidR="00A47EB6">
        <w:t xml:space="preserve"> </w:t>
      </w:r>
      <w:r w:rsidR="00A47EB6" w:rsidRPr="00A47EB6">
        <w:t>Medium Access Control (MAC) protocol specification</w:t>
      </w:r>
      <w:r w:rsidR="00A47EB6">
        <w:t xml:space="preserve">”, </w:t>
      </w:r>
      <w:proofErr w:type="spellStart"/>
      <w:r w:rsidR="00A47EB6">
        <w:t>V17.4.0</w:t>
      </w:r>
      <w:proofErr w:type="spellEnd"/>
      <w:r w:rsidR="00A47EB6">
        <w:t>.</w:t>
      </w:r>
    </w:p>
    <w:p w14:paraId="0985053E" w14:textId="6A24BB77" w:rsidR="00C64746" w:rsidRDefault="006D0CE6" w:rsidP="007E2FC8">
      <w:r>
        <w:rPr>
          <w:rFonts w:hint="eastAsia"/>
        </w:rPr>
        <w:t>[6]</w:t>
      </w:r>
      <w:r w:rsidR="00C64746">
        <w:t xml:space="preserve"> </w:t>
      </w:r>
      <w:r w:rsidR="00B42CD7">
        <w:t>R2-2304342, “</w:t>
      </w:r>
      <w:r w:rsidR="00B42CD7" w:rsidRPr="00B42CD7">
        <w:t xml:space="preserve">LS on </w:t>
      </w:r>
      <w:proofErr w:type="spellStart"/>
      <w:r w:rsidR="00B42CD7" w:rsidRPr="00B42CD7">
        <w:t>2TA</w:t>
      </w:r>
      <w:proofErr w:type="spellEnd"/>
      <w:r w:rsidR="00B42CD7" w:rsidRPr="00B42CD7">
        <w:t xml:space="preserve"> for multi-DCI multi-TRP</w:t>
      </w:r>
      <w:r w:rsidR="00B42CD7">
        <w:t>,” RAN2#121bis-e.</w:t>
      </w:r>
    </w:p>
    <w:p w14:paraId="5B45D1E2" w14:textId="187297A2" w:rsidR="00A02294" w:rsidRDefault="006D0CE6" w:rsidP="007E2FC8">
      <w:r>
        <w:rPr>
          <w:rFonts w:hint="eastAsia"/>
        </w:rPr>
        <w:t>[7]</w:t>
      </w:r>
      <w:r w:rsidR="00A02294">
        <w:t xml:space="preserve"> </w:t>
      </w:r>
      <w:r w:rsidR="008617DD">
        <w:t>“</w:t>
      </w:r>
      <w:r w:rsidR="008617DD" w:rsidRPr="008617DD">
        <w:t xml:space="preserve">Final Report of 3GPP TSG RAN WG1 #112 </w:t>
      </w:r>
      <w:proofErr w:type="spellStart"/>
      <w:r w:rsidR="008617DD" w:rsidRPr="008617DD">
        <w:t>v1.0.0</w:t>
      </w:r>
      <w:proofErr w:type="spellEnd"/>
      <w:r w:rsidR="008617DD">
        <w:t>,”</w:t>
      </w:r>
      <w:r w:rsidR="00374E95">
        <w:t xml:space="preserve"> RAN1.</w:t>
      </w:r>
    </w:p>
    <w:p w14:paraId="66E9D8F2" w14:textId="06BFD31D" w:rsidR="00B4191E" w:rsidRPr="00262F8E" w:rsidRDefault="00B4191E" w:rsidP="007E2FC8">
      <w:pPr>
        <w:rPr>
          <w:rFonts w:hint="eastAsia"/>
        </w:rPr>
      </w:pPr>
      <w:r>
        <w:rPr>
          <w:rFonts w:hint="eastAsia"/>
        </w:rPr>
        <w:t>[</w:t>
      </w:r>
      <w:r w:rsidR="006D0CE6">
        <w:t>8</w:t>
      </w:r>
      <w:r>
        <w:t>] “Chair Notes,” RAN2#121bis-e.</w:t>
      </w:r>
    </w:p>
    <w:p w14:paraId="71FB5545" w14:textId="77777777" w:rsidR="008E5A66" w:rsidRPr="006D0CE6" w:rsidRDefault="008E5A66"/>
    <w:sectPr w:rsidR="008E5A66" w:rsidRPr="006D0CE6">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EEC9" w14:textId="77777777" w:rsidR="006E51CA" w:rsidRDefault="006E51CA" w:rsidP="007E2FC8">
      <w:pPr>
        <w:spacing w:after="0"/>
      </w:pPr>
      <w:r>
        <w:separator/>
      </w:r>
    </w:p>
    <w:p w14:paraId="67294B7E" w14:textId="77777777" w:rsidR="006E51CA" w:rsidRDefault="006E51CA"/>
    <w:p w14:paraId="3641FCA3" w14:textId="77777777" w:rsidR="006E51CA" w:rsidRDefault="006E51CA" w:rsidP="00273403"/>
  </w:endnote>
  <w:endnote w:type="continuationSeparator" w:id="0">
    <w:p w14:paraId="53386631" w14:textId="77777777" w:rsidR="006E51CA" w:rsidRDefault="006E51CA" w:rsidP="007E2FC8">
      <w:pPr>
        <w:spacing w:after="0"/>
      </w:pPr>
      <w:r>
        <w:continuationSeparator/>
      </w:r>
    </w:p>
    <w:p w14:paraId="35B53E24" w14:textId="77777777" w:rsidR="006E51CA" w:rsidRDefault="006E51CA"/>
    <w:p w14:paraId="051DCAD7" w14:textId="77777777" w:rsidR="006E51CA" w:rsidRDefault="006E51C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2F42" w14:textId="77777777" w:rsidR="006E51CA" w:rsidRDefault="006E51CA" w:rsidP="007E2FC8">
      <w:pPr>
        <w:spacing w:after="0"/>
      </w:pPr>
      <w:r>
        <w:separator/>
      </w:r>
    </w:p>
    <w:p w14:paraId="76D1E485" w14:textId="77777777" w:rsidR="006E51CA" w:rsidRDefault="006E51CA"/>
    <w:p w14:paraId="6D38B1BB" w14:textId="77777777" w:rsidR="006E51CA" w:rsidRDefault="006E51CA" w:rsidP="00273403"/>
  </w:footnote>
  <w:footnote w:type="continuationSeparator" w:id="0">
    <w:p w14:paraId="3BA2B0BD" w14:textId="77777777" w:rsidR="006E51CA" w:rsidRDefault="006E51CA" w:rsidP="007E2FC8">
      <w:pPr>
        <w:spacing w:after="0"/>
      </w:pPr>
      <w:r>
        <w:continuationSeparator/>
      </w:r>
    </w:p>
    <w:p w14:paraId="6B630C8A" w14:textId="77777777" w:rsidR="006E51CA" w:rsidRDefault="006E51CA"/>
    <w:p w14:paraId="51E4E7B8" w14:textId="77777777" w:rsidR="006E51CA" w:rsidRDefault="006E51C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1670F"/>
    <w:multiLevelType w:val="hybridMultilevel"/>
    <w:tmpl w:val="47DC552E"/>
    <w:lvl w:ilvl="0" w:tplc="A8DEBD78">
      <w:start w:val="17"/>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6861DF"/>
    <w:multiLevelType w:val="hybridMultilevel"/>
    <w:tmpl w:val="E56A992A"/>
    <w:lvl w:ilvl="0" w:tplc="20F0EBE8">
      <w:start w:val="17"/>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DAD4D36"/>
    <w:multiLevelType w:val="multilevel"/>
    <w:tmpl w:val="8F98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340ADB"/>
    <w:multiLevelType w:val="hybridMultilevel"/>
    <w:tmpl w:val="2C6A5FB2"/>
    <w:lvl w:ilvl="0" w:tplc="C4B86B18">
      <w:start w:val="1"/>
      <w:numFmt w:val="bullet"/>
      <w:lvlText w:val="-"/>
      <w:lvlJc w:val="left"/>
      <w:pPr>
        <w:tabs>
          <w:tab w:val="num" w:pos="720"/>
        </w:tabs>
        <w:ind w:left="720" w:hanging="360"/>
      </w:pPr>
      <w:rPr>
        <w:rFonts w:ascii="Arial" w:hAnsi="Arial" w:hint="default"/>
      </w:rPr>
    </w:lvl>
    <w:lvl w:ilvl="1" w:tplc="D52A3C1A" w:tentative="1">
      <w:start w:val="1"/>
      <w:numFmt w:val="bullet"/>
      <w:lvlText w:val="-"/>
      <w:lvlJc w:val="left"/>
      <w:pPr>
        <w:tabs>
          <w:tab w:val="num" w:pos="1440"/>
        </w:tabs>
        <w:ind w:left="1440" w:hanging="360"/>
      </w:pPr>
      <w:rPr>
        <w:rFonts w:ascii="Arial" w:hAnsi="Arial" w:hint="default"/>
      </w:rPr>
    </w:lvl>
    <w:lvl w:ilvl="2" w:tplc="02E8D9E8" w:tentative="1">
      <w:start w:val="1"/>
      <w:numFmt w:val="bullet"/>
      <w:lvlText w:val="-"/>
      <w:lvlJc w:val="left"/>
      <w:pPr>
        <w:tabs>
          <w:tab w:val="num" w:pos="2160"/>
        </w:tabs>
        <w:ind w:left="2160" w:hanging="360"/>
      </w:pPr>
      <w:rPr>
        <w:rFonts w:ascii="Arial" w:hAnsi="Arial" w:hint="default"/>
      </w:rPr>
    </w:lvl>
    <w:lvl w:ilvl="3" w:tplc="18E2060A" w:tentative="1">
      <w:start w:val="1"/>
      <w:numFmt w:val="bullet"/>
      <w:lvlText w:val="-"/>
      <w:lvlJc w:val="left"/>
      <w:pPr>
        <w:tabs>
          <w:tab w:val="num" w:pos="2880"/>
        </w:tabs>
        <w:ind w:left="2880" w:hanging="360"/>
      </w:pPr>
      <w:rPr>
        <w:rFonts w:ascii="Arial" w:hAnsi="Arial" w:hint="default"/>
      </w:rPr>
    </w:lvl>
    <w:lvl w:ilvl="4" w:tplc="0F4E7378" w:tentative="1">
      <w:start w:val="1"/>
      <w:numFmt w:val="bullet"/>
      <w:lvlText w:val="-"/>
      <w:lvlJc w:val="left"/>
      <w:pPr>
        <w:tabs>
          <w:tab w:val="num" w:pos="3600"/>
        </w:tabs>
        <w:ind w:left="3600" w:hanging="360"/>
      </w:pPr>
      <w:rPr>
        <w:rFonts w:ascii="Arial" w:hAnsi="Arial" w:hint="default"/>
      </w:rPr>
    </w:lvl>
    <w:lvl w:ilvl="5" w:tplc="476EC342" w:tentative="1">
      <w:start w:val="1"/>
      <w:numFmt w:val="bullet"/>
      <w:lvlText w:val="-"/>
      <w:lvlJc w:val="left"/>
      <w:pPr>
        <w:tabs>
          <w:tab w:val="num" w:pos="4320"/>
        </w:tabs>
        <w:ind w:left="4320" w:hanging="360"/>
      </w:pPr>
      <w:rPr>
        <w:rFonts w:ascii="Arial" w:hAnsi="Arial" w:hint="default"/>
      </w:rPr>
    </w:lvl>
    <w:lvl w:ilvl="6" w:tplc="5824C150" w:tentative="1">
      <w:start w:val="1"/>
      <w:numFmt w:val="bullet"/>
      <w:lvlText w:val="-"/>
      <w:lvlJc w:val="left"/>
      <w:pPr>
        <w:tabs>
          <w:tab w:val="num" w:pos="5040"/>
        </w:tabs>
        <w:ind w:left="5040" w:hanging="360"/>
      </w:pPr>
      <w:rPr>
        <w:rFonts w:ascii="Arial" w:hAnsi="Arial" w:hint="default"/>
      </w:rPr>
    </w:lvl>
    <w:lvl w:ilvl="7" w:tplc="D602C520" w:tentative="1">
      <w:start w:val="1"/>
      <w:numFmt w:val="bullet"/>
      <w:lvlText w:val="-"/>
      <w:lvlJc w:val="left"/>
      <w:pPr>
        <w:tabs>
          <w:tab w:val="num" w:pos="5760"/>
        </w:tabs>
        <w:ind w:left="5760" w:hanging="360"/>
      </w:pPr>
      <w:rPr>
        <w:rFonts w:ascii="Arial" w:hAnsi="Arial" w:hint="default"/>
      </w:rPr>
    </w:lvl>
    <w:lvl w:ilvl="8" w:tplc="E9CA95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15:restartNumberingAfterBreak="0">
    <w:nsid w:val="74EE1C59"/>
    <w:multiLevelType w:val="multilevel"/>
    <w:tmpl w:val="6E84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8"/>
  </w:num>
  <w:num w:numId="2" w16cid:durableId="1916432099">
    <w:abstractNumId w:val="6"/>
  </w:num>
  <w:num w:numId="3" w16cid:durableId="961111639">
    <w:abstractNumId w:val="7"/>
  </w:num>
  <w:num w:numId="4" w16cid:durableId="1170872213">
    <w:abstractNumId w:val="3"/>
  </w:num>
  <w:num w:numId="5" w16cid:durableId="1265579676">
    <w:abstractNumId w:val="9"/>
  </w:num>
  <w:num w:numId="6" w16cid:durableId="1063211724">
    <w:abstractNumId w:val="1"/>
  </w:num>
  <w:num w:numId="7" w16cid:durableId="1982423465">
    <w:abstractNumId w:val="0"/>
  </w:num>
  <w:num w:numId="8" w16cid:durableId="2110392264">
    <w:abstractNumId w:val="4"/>
  </w:num>
  <w:num w:numId="9" w16cid:durableId="680740534">
    <w:abstractNumId w:val="2"/>
  </w:num>
  <w:num w:numId="10" w16cid:durableId="19480731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6DF"/>
    <w:rsid w:val="0005594A"/>
    <w:rsid w:val="000B6616"/>
    <w:rsid w:val="000C7971"/>
    <w:rsid w:val="001032A2"/>
    <w:rsid w:val="001376E5"/>
    <w:rsid w:val="00164C96"/>
    <w:rsid w:val="0022053B"/>
    <w:rsid w:val="002363D5"/>
    <w:rsid w:val="00262F8E"/>
    <w:rsid w:val="00270127"/>
    <w:rsid w:val="00273403"/>
    <w:rsid w:val="00282CFB"/>
    <w:rsid w:val="002B674A"/>
    <w:rsid w:val="002D68CC"/>
    <w:rsid w:val="002E27C7"/>
    <w:rsid w:val="00342A6B"/>
    <w:rsid w:val="00374E95"/>
    <w:rsid w:val="00376FDC"/>
    <w:rsid w:val="00385B37"/>
    <w:rsid w:val="0039317E"/>
    <w:rsid w:val="003965B3"/>
    <w:rsid w:val="003C1714"/>
    <w:rsid w:val="00437620"/>
    <w:rsid w:val="00463204"/>
    <w:rsid w:val="004A3CEE"/>
    <w:rsid w:val="004D1B48"/>
    <w:rsid w:val="004E6B03"/>
    <w:rsid w:val="004F6390"/>
    <w:rsid w:val="00536F75"/>
    <w:rsid w:val="00537958"/>
    <w:rsid w:val="00583170"/>
    <w:rsid w:val="005857F6"/>
    <w:rsid w:val="005D1773"/>
    <w:rsid w:val="005E12BF"/>
    <w:rsid w:val="005F1EB4"/>
    <w:rsid w:val="005F73C8"/>
    <w:rsid w:val="00600F92"/>
    <w:rsid w:val="00672942"/>
    <w:rsid w:val="00695ABA"/>
    <w:rsid w:val="006D0CE6"/>
    <w:rsid w:val="006E51CA"/>
    <w:rsid w:val="006F1C85"/>
    <w:rsid w:val="00706389"/>
    <w:rsid w:val="007172E6"/>
    <w:rsid w:val="007E2FC8"/>
    <w:rsid w:val="0083168F"/>
    <w:rsid w:val="008617DD"/>
    <w:rsid w:val="00865C1A"/>
    <w:rsid w:val="00896DC7"/>
    <w:rsid w:val="008C2D47"/>
    <w:rsid w:val="008E5A66"/>
    <w:rsid w:val="0092515C"/>
    <w:rsid w:val="0093322F"/>
    <w:rsid w:val="00943085"/>
    <w:rsid w:val="00981212"/>
    <w:rsid w:val="00994F7F"/>
    <w:rsid w:val="009C610C"/>
    <w:rsid w:val="009D0FAA"/>
    <w:rsid w:val="00A02294"/>
    <w:rsid w:val="00A32033"/>
    <w:rsid w:val="00A47EB6"/>
    <w:rsid w:val="00A63928"/>
    <w:rsid w:val="00A64B93"/>
    <w:rsid w:val="00AB422A"/>
    <w:rsid w:val="00AB6152"/>
    <w:rsid w:val="00B4191E"/>
    <w:rsid w:val="00B42CD7"/>
    <w:rsid w:val="00B701C6"/>
    <w:rsid w:val="00BF3B19"/>
    <w:rsid w:val="00C64746"/>
    <w:rsid w:val="00C82077"/>
    <w:rsid w:val="00C97CFC"/>
    <w:rsid w:val="00CF1424"/>
    <w:rsid w:val="00D8679B"/>
    <w:rsid w:val="00D94041"/>
    <w:rsid w:val="00DB76B3"/>
    <w:rsid w:val="00E23907"/>
    <w:rsid w:val="00E2631E"/>
    <w:rsid w:val="00E7044D"/>
    <w:rsid w:val="00EB1AD1"/>
    <w:rsid w:val="00EC7583"/>
    <w:rsid w:val="00EE30C1"/>
    <w:rsid w:val="00F560E5"/>
    <w:rsid w:val="00F70E52"/>
    <w:rsid w:val="00F811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bC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qFormat/>
    <w:rsid w:val="007172E6"/>
    <w:rPr>
      <w:rFonts w:asciiTheme="minorHAnsi" w:eastAsia="SimSun" w:hAnsiTheme="minorHAnsi"/>
      <w:sz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9C610C"/>
    <w:pPr>
      <w:spacing w:before="100" w:beforeAutospacing="1" w:after="100" w:afterAutospacing="1"/>
    </w:pPr>
    <w:rPr>
      <w:rFonts w:ascii="ＭＳ Ｐゴシック" w:eastAsia="ＭＳ Ｐゴシック" w:hAnsi="ＭＳ Ｐゴシック" w:cs="ＭＳ Ｐゴシック"/>
      <w:sz w:val="24"/>
      <w:szCs w:val="24"/>
    </w:rPr>
  </w:style>
  <w:style w:type="character" w:styleId="ab">
    <w:name w:val="Hyperlink"/>
    <w:basedOn w:val="a0"/>
    <w:uiPriority w:val="99"/>
    <w:unhideWhenUsed/>
    <w:rsid w:val="005D1773"/>
    <w:rPr>
      <w:color w:val="0563C1" w:themeColor="hyperlink"/>
      <w:u w:val="single"/>
    </w:rPr>
  </w:style>
  <w:style w:type="character" w:styleId="ac">
    <w:name w:val="Unresolved Mention"/>
    <w:basedOn w:val="a0"/>
    <w:uiPriority w:val="99"/>
    <w:semiHidden/>
    <w:unhideWhenUsed/>
    <w:rsid w:val="005D1773"/>
    <w:rPr>
      <w:color w:val="605E5C"/>
      <w:shd w:val="clear" w:color="auto" w:fill="E1DFDD"/>
    </w:rPr>
  </w:style>
  <w:style w:type="paragraph" w:styleId="ad">
    <w:name w:val="List Paragraph"/>
    <w:basedOn w:val="a"/>
    <w:uiPriority w:val="34"/>
    <w:qFormat/>
    <w:rsid w:val="00BF3B19"/>
    <w:pPr>
      <w:ind w:leftChars="400" w:left="840"/>
    </w:pPr>
  </w:style>
  <w:style w:type="paragraph" w:customStyle="1" w:styleId="TH">
    <w:name w:val="TH"/>
    <w:basedOn w:val="a"/>
    <w:link w:val="THChar"/>
    <w:qFormat/>
    <w:rsid w:val="00A47EB6"/>
    <w:pPr>
      <w:keepNext/>
      <w:keepLines/>
      <w:overflowPunct w:val="0"/>
      <w:autoSpaceDE w:val="0"/>
      <w:autoSpaceDN w:val="0"/>
      <w:adjustRightInd w:val="0"/>
      <w:spacing w:before="60"/>
      <w:jc w:val="center"/>
      <w:textAlignment w:val="baseline"/>
    </w:pPr>
    <w:rPr>
      <w:rFonts w:eastAsia="Times New Roman" w:cs="Times New Roman"/>
      <w:b/>
      <w:sz w:val="20"/>
      <w:lang w:val="en-GB"/>
    </w:rPr>
  </w:style>
  <w:style w:type="paragraph" w:customStyle="1" w:styleId="TF">
    <w:name w:val="TF"/>
    <w:basedOn w:val="TH"/>
    <w:link w:val="TFChar"/>
    <w:qFormat/>
    <w:rsid w:val="00A47EB6"/>
    <w:pPr>
      <w:keepNext w:val="0"/>
      <w:spacing w:before="0" w:after="240"/>
    </w:pPr>
  </w:style>
  <w:style w:type="character" w:customStyle="1" w:styleId="THChar">
    <w:name w:val="TH Char"/>
    <w:link w:val="TH"/>
    <w:qFormat/>
    <w:rsid w:val="00A47EB6"/>
    <w:rPr>
      <w:rFonts w:eastAsia="Times New Roman" w:cs="Times New Roman"/>
      <w:b/>
      <w:sz w:val="20"/>
      <w:lang w:val="en-GB"/>
    </w:rPr>
  </w:style>
  <w:style w:type="character" w:customStyle="1" w:styleId="TFChar">
    <w:name w:val="TF Char"/>
    <w:link w:val="TF"/>
    <w:qFormat/>
    <w:rsid w:val="00A47EB6"/>
    <w:rPr>
      <w:rFonts w:eastAsia="Times New Roman" w:cs="Times New Roman"/>
      <w:b/>
      <w:sz w:val="20"/>
      <w:lang w:val="en-GB"/>
    </w:rPr>
  </w:style>
  <w:style w:type="character" w:styleId="ae">
    <w:name w:val="Emphasis"/>
    <w:qFormat/>
    <w:rsid w:val="00374E95"/>
    <w:rPr>
      <w:i/>
      <w:iCs/>
    </w:rPr>
  </w:style>
  <w:style w:type="paragraph" w:customStyle="1" w:styleId="ObservationandProposal">
    <w:name w:val="Observation and Proposal"/>
    <w:basedOn w:val="a"/>
    <w:link w:val="ObservationandProposal0"/>
    <w:qFormat/>
    <w:rsid w:val="00706389"/>
    <w:pPr>
      <w:ind w:left="1558" w:hangingChars="742" w:hanging="1558"/>
    </w:pPr>
    <w:rPr>
      <w:b/>
      <w:bCs w:val="0"/>
    </w:rPr>
  </w:style>
  <w:style w:type="character" w:customStyle="1" w:styleId="ObservationandProposal0">
    <w:name w:val="Observation and Proposal (文字)"/>
    <w:basedOn w:val="a0"/>
    <w:link w:val="ObservationandProposal"/>
    <w:rsid w:val="00706389"/>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94887">
      <w:bodyDiv w:val="1"/>
      <w:marLeft w:val="0"/>
      <w:marRight w:val="0"/>
      <w:marTop w:val="0"/>
      <w:marBottom w:val="0"/>
      <w:divBdr>
        <w:top w:val="none" w:sz="0" w:space="0" w:color="auto"/>
        <w:left w:val="none" w:sz="0" w:space="0" w:color="auto"/>
        <w:bottom w:val="none" w:sz="0" w:space="0" w:color="auto"/>
        <w:right w:val="none" w:sz="0" w:space="0" w:color="auto"/>
      </w:divBdr>
    </w:div>
    <w:div w:id="362095619">
      <w:bodyDiv w:val="1"/>
      <w:marLeft w:val="0"/>
      <w:marRight w:val="0"/>
      <w:marTop w:val="0"/>
      <w:marBottom w:val="0"/>
      <w:divBdr>
        <w:top w:val="none" w:sz="0" w:space="0" w:color="auto"/>
        <w:left w:val="none" w:sz="0" w:space="0" w:color="auto"/>
        <w:bottom w:val="none" w:sz="0" w:space="0" w:color="auto"/>
        <w:right w:val="none" w:sz="0" w:space="0" w:color="auto"/>
      </w:divBdr>
    </w:div>
    <w:div w:id="1079794181">
      <w:bodyDiv w:val="1"/>
      <w:marLeft w:val="0"/>
      <w:marRight w:val="0"/>
      <w:marTop w:val="0"/>
      <w:marBottom w:val="0"/>
      <w:divBdr>
        <w:top w:val="none" w:sz="0" w:space="0" w:color="auto"/>
        <w:left w:val="none" w:sz="0" w:space="0" w:color="auto"/>
        <w:bottom w:val="none" w:sz="0" w:space="0" w:color="auto"/>
        <w:right w:val="none" w:sz="0" w:space="0" w:color="auto"/>
      </w:divBdr>
    </w:div>
    <w:div w:id="1154956261">
      <w:bodyDiv w:val="1"/>
      <w:marLeft w:val="0"/>
      <w:marRight w:val="0"/>
      <w:marTop w:val="0"/>
      <w:marBottom w:val="0"/>
      <w:divBdr>
        <w:top w:val="none" w:sz="0" w:space="0" w:color="auto"/>
        <w:left w:val="none" w:sz="0" w:space="0" w:color="auto"/>
        <w:bottom w:val="none" w:sz="0" w:space="0" w:color="auto"/>
        <w:right w:val="none" w:sz="0" w:space="0" w:color="auto"/>
      </w:divBdr>
    </w:div>
    <w:div w:id="1248882966">
      <w:bodyDiv w:val="1"/>
      <w:marLeft w:val="0"/>
      <w:marRight w:val="0"/>
      <w:marTop w:val="0"/>
      <w:marBottom w:val="0"/>
      <w:divBdr>
        <w:top w:val="none" w:sz="0" w:space="0" w:color="auto"/>
        <w:left w:val="none" w:sz="0" w:space="0" w:color="auto"/>
        <w:bottom w:val="none" w:sz="0" w:space="0" w:color="auto"/>
        <w:right w:val="none" w:sz="0" w:space="0" w:color="auto"/>
      </w:divBdr>
      <w:divsChild>
        <w:div w:id="450978956">
          <w:marLeft w:val="274"/>
          <w:marRight w:val="0"/>
          <w:marTop w:val="0"/>
          <w:marBottom w:val="0"/>
          <w:divBdr>
            <w:top w:val="none" w:sz="0" w:space="0" w:color="auto"/>
            <w:left w:val="none" w:sz="0" w:space="0" w:color="auto"/>
            <w:bottom w:val="none" w:sz="0" w:space="0" w:color="auto"/>
            <w:right w:val="none" w:sz="0" w:space="0" w:color="auto"/>
          </w:divBdr>
        </w:div>
      </w:divsChild>
    </w:div>
    <w:div w:id="1328636183">
      <w:bodyDiv w:val="1"/>
      <w:marLeft w:val="0"/>
      <w:marRight w:val="0"/>
      <w:marTop w:val="0"/>
      <w:marBottom w:val="0"/>
      <w:divBdr>
        <w:top w:val="none" w:sz="0" w:space="0" w:color="auto"/>
        <w:left w:val="none" w:sz="0" w:space="0" w:color="auto"/>
        <w:bottom w:val="none" w:sz="0" w:space="0" w:color="auto"/>
        <w:right w:val="none" w:sz="0" w:space="0" w:color="auto"/>
      </w:divBdr>
    </w:div>
    <w:div w:id="190810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2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1_RL1/TSGR1_112b-e/Inbox/drafts/9.1(NR_MIMO_evo_DL_UL)/9.1.1.2/Round%2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9</Pages>
  <Words>3344</Words>
  <Characters>19066</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50</cp:revision>
  <dcterms:created xsi:type="dcterms:W3CDTF">2021-10-20T07:13:00Z</dcterms:created>
  <dcterms:modified xsi:type="dcterms:W3CDTF">2023-05-12T07:20:00Z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